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4A" w:rsidRDefault="0053394A" w:rsidP="0053394A">
      <w:pPr>
        <w:framePr w:w="4620" w:h="3376" w:hSpace="180" w:wrap="auto" w:vAnchor="text" w:hAnchor="page" w:x="1411" w:y="-3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Законодательное Собрание</w:t>
      </w:r>
    </w:p>
    <w:p w:rsidR="0053394A" w:rsidRDefault="0053394A" w:rsidP="0053394A">
      <w:pPr>
        <w:framePr w:w="4620" w:h="3376" w:hSpace="180" w:wrap="auto" w:vAnchor="text" w:hAnchor="page" w:x="1411" w:y="-3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53394A" w:rsidRPr="00EC3484" w:rsidRDefault="0053394A" w:rsidP="0053394A">
      <w:pPr>
        <w:framePr w:w="4620" w:h="3376" w:hSpace="180" w:wrap="auto" w:vAnchor="text" w:hAnchor="page" w:x="1411" w:y="-352"/>
        <w:jc w:val="center"/>
        <w:rPr>
          <w:b/>
          <w:sz w:val="8"/>
          <w:szCs w:val="8"/>
        </w:rPr>
      </w:pPr>
    </w:p>
    <w:p w:rsidR="0053394A" w:rsidRDefault="0053394A" w:rsidP="0053394A">
      <w:pPr>
        <w:framePr w:w="4620" w:h="3376" w:hSpace="180" w:wrap="auto" w:vAnchor="text" w:hAnchor="page" w:x="1411" w:y="-352"/>
        <w:jc w:val="center"/>
        <w:rPr>
          <w:b/>
        </w:rPr>
      </w:pPr>
      <w:r w:rsidRPr="00DD63B2">
        <w:rPr>
          <w:b/>
        </w:rPr>
        <w:t>Постоянный комитет</w:t>
      </w:r>
      <w:r>
        <w:rPr>
          <w:b/>
        </w:rPr>
        <w:t xml:space="preserve"> </w:t>
      </w:r>
      <w:r w:rsidRPr="00DD63B2">
        <w:rPr>
          <w:b/>
        </w:rPr>
        <w:t xml:space="preserve">по строительству, транспорту, энергетике и вопросам </w:t>
      </w:r>
    </w:p>
    <w:p w:rsidR="0053394A" w:rsidRDefault="0053394A" w:rsidP="0053394A">
      <w:pPr>
        <w:framePr w:w="4620" w:h="3376" w:hSpace="180" w:wrap="auto" w:vAnchor="text" w:hAnchor="page" w:x="1411" w:y="-352"/>
        <w:jc w:val="center"/>
        <w:rPr>
          <w:b/>
        </w:rPr>
      </w:pPr>
      <w:r w:rsidRPr="00DD63B2">
        <w:rPr>
          <w:b/>
        </w:rPr>
        <w:t xml:space="preserve">жилищно-коммунального хозяйства </w:t>
      </w:r>
    </w:p>
    <w:p w:rsidR="0053394A" w:rsidRPr="00EC3484" w:rsidRDefault="0053394A" w:rsidP="0053394A">
      <w:pPr>
        <w:framePr w:w="4620" w:h="3376" w:hSpace="180" w:wrap="auto" w:vAnchor="text" w:hAnchor="page" w:x="1411" w:y="-352"/>
        <w:jc w:val="center"/>
        <w:rPr>
          <w:b/>
          <w:sz w:val="8"/>
          <w:szCs w:val="8"/>
        </w:rPr>
      </w:pPr>
    </w:p>
    <w:p w:rsidR="0053394A" w:rsidRPr="00BC07D5" w:rsidRDefault="0053394A" w:rsidP="0053394A">
      <w:pPr>
        <w:framePr w:w="4620" w:h="3376" w:hSpace="180" w:wrap="auto" w:vAnchor="text" w:hAnchor="page" w:x="1411" w:y="-352"/>
        <w:jc w:val="center"/>
        <w:rPr>
          <w:b/>
          <w:sz w:val="18"/>
          <w:szCs w:val="18"/>
        </w:rPr>
      </w:pPr>
      <w:smartTag w:uri="urn:schemas-microsoft-com:office:smarttags" w:element="metricconverter">
        <w:smartTagPr>
          <w:attr w:name="ProductID" w:val="683040, г"/>
        </w:smartTagPr>
        <w:r w:rsidRPr="00BC07D5">
          <w:rPr>
            <w:b/>
            <w:sz w:val="18"/>
            <w:szCs w:val="18"/>
          </w:rPr>
          <w:t>683040, г</w:t>
        </w:r>
      </w:smartTag>
      <w:r w:rsidRPr="00BC07D5">
        <w:rPr>
          <w:b/>
          <w:sz w:val="18"/>
          <w:szCs w:val="18"/>
        </w:rPr>
        <w:t xml:space="preserve">. Петропавловск–Камчатский,  </w:t>
      </w:r>
    </w:p>
    <w:p w:rsidR="0053394A" w:rsidRPr="00BC07D5" w:rsidRDefault="0053394A" w:rsidP="0053394A">
      <w:pPr>
        <w:framePr w:w="4620" w:h="3376" w:hSpace="180" w:wrap="auto" w:vAnchor="text" w:hAnchor="page" w:x="1411" w:y="-352"/>
        <w:jc w:val="center"/>
        <w:rPr>
          <w:b/>
          <w:sz w:val="18"/>
          <w:szCs w:val="18"/>
        </w:rPr>
      </w:pPr>
      <w:r w:rsidRPr="00BC07D5">
        <w:rPr>
          <w:b/>
          <w:sz w:val="18"/>
          <w:szCs w:val="18"/>
        </w:rPr>
        <w:t xml:space="preserve">пл.Ленина,1, тел.: </w:t>
      </w:r>
      <w:r>
        <w:rPr>
          <w:b/>
          <w:sz w:val="18"/>
          <w:szCs w:val="18"/>
        </w:rPr>
        <w:t xml:space="preserve">(415-2) </w:t>
      </w:r>
      <w:r w:rsidRPr="00BC07D5">
        <w:rPr>
          <w:b/>
          <w:sz w:val="18"/>
          <w:szCs w:val="18"/>
        </w:rPr>
        <w:t>41-05-86, факс: 42-04-24</w:t>
      </w:r>
    </w:p>
    <w:p w:rsidR="0053394A" w:rsidRPr="005F1433" w:rsidRDefault="0053394A" w:rsidP="0053394A">
      <w:pPr>
        <w:framePr w:w="4620" w:h="3376" w:hSpace="180" w:wrap="auto" w:vAnchor="text" w:hAnchor="page" w:x="1411" w:y="-352"/>
        <w:jc w:val="center"/>
        <w:rPr>
          <w:b/>
          <w:sz w:val="18"/>
          <w:szCs w:val="18"/>
        </w:rPr>
      </w:pPr>
      <w:r w:rsidRPr="00BC07D5">
        <w:rPr>
          <w:b/>
          <w:sz w:val="18"/>
          <w:szCs w:val="18"/>
        </w:rPr>
        <w:t>Е</w:t>
      </w:r>
      <w:r w:rsidRPr="005F1433">
        <w:rPr>
          <w:b/>
          <w:sz w:val="18"/>
          <w:szCs w:val="18"/>
        </w:rPr>
        <w:t>-</w:t>
      </w:r>
      <w:r w:rsidRPr="00BC07D5">
        <w:rPr>
          <w:b/>
          <w:sz w:val="18"/>
          <w:szCs w:val="18"/>
          <w:lang w:val="en-US"/>
        </w:rPr>
        <w:t>mail</w:t>
      </w:r>
      <w:r w:rsidRPr="005F1433"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zskk</w:t>
      </w:r>
      <w:proofErr w:type="spellEnd"/>
      <w:r w:rsidRPr="005F1433">
        <w:rPr>
          <w:b/>
          <w:sz w:val="18"/>
          <w:szCs w:val="18"/>
        </w:rPr>
        <w:t>@</w:t>
      </w:r>
      <w:proofErr w:type="spellStart"/>
      <w:r w:rsidRPr="002A62AB">
        <w:rPr>
          <w:b/>
          <w:sz w:val="18"/>
          <w:szCs w:val="18"/>
          <w:lang w:val="en-US"/>
        </w:rPr>
        <w:t>zaksobr</w:t>
      </w:r>
      <w:proofErr w:type="spellEnd"/>
      <w:r w:rsidRPr="005F1433">
        <w:rPr>
          <w:b/>
          <w:sz w:val="18"/>
          <w:szCs w:val="18"/>
        </w:rPr>
        <w:t>.</w:t>
      </w:r>
      <w:proofErr w:type="spellStart"/>
      <w:r w:rsidRPr="002A62AB">
        <w:rPr>
          <w:b/>
          <w:sz w:val="18"/>
          <w:szCs w:val="18"/>
          <w:lang w:val="en-US"/>
        </w:rPr>
        <w:t>kamchatka</w:t>
      </w:r>
      <w:proofErr w:type="spellEnd"/>
      <w:r w:rsidRPr="005F1433">
        <w:rPr>
          <w:b/>
          <w:sz w:val="18"/>
          <w:szCs w:val="18"/>
        </w:rPr>
        <w:t>.</w:t>
      </w:r>
      <w:proofErr w:type="spellStart"/>
      <w:r w:rsidRPr="002A62AB">
        <w:rPr>
          <w:b/>
          <w:sz w:val="18"/>
          <w:szCs w:val="18"/>
          <w:lang w:val="en-US"/>
        </w:rPr>
        <w:t>ru</w:t>
      </w:r>
      <w:proofErr w:type="spellEnd"/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40"/>
        <w:gridCol w:w="1260"/>
        <w:gridCol w:w="305"/>
        <w:gridCol w:w="1684"/>
      </w:tblGrid>
      <w:tr w:rsidR="0053394A" w:rsidRPr="00422D03" w:rsidTr="00DA3984">
        <w:trPr>
          <w:trHeight w:hRule="exact" w:val="340"/>
        </w:trPr>
        <w:tc>
          <w:tcPr>
            <w:tcW w:w="1800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53394A" w:rsidRPr="006315FA" w:rsidRDefault="00DA326F" w:rsidP="00DA3984">
            <w:pPr>
              <w:framePr w:w="4620" w:h="3376" w:hSpace="180" w:wrap="auto" w:vAnchor="text" w:hAnchor="page" w:x="1411" w:y="-352"/>
              <w:spacing w:after="120"/>
              <w:ind w:left="283"/>
              <w:jc w:val="center"/>
            </w:pPr>
            <w:sdt>
              <w:sdtPr>
                <w:rPr>
                  <w:rFonts w:eastAsiaTheme="minorEastAsia"/>
                  <w:sz w:val="20"/>
                  <w:szCs w:val="20"/>
                  <w:lang w:eastAsia="zh-CN"/>
                </w:rPr>
                <w:alias w:val="{RegDate}"/>
                <w:tag w:val="{RegDate}"/>
                <w:id w:val="-467121799"/>
                <w:placeholder>
                  <w:docPart w:val="2C63F39C49F84D678E48CCB55DA46A6E"/>
                </w:placeholder>
                <w:showingPlcHdr/>
              </w:sdtPr>
              <w:sdtEndPr/>
              <w:sdtContent>
                <w:r w:rsidR="0053394A" w:rsidRPr="006315FA">
                  <w:rPr>
                    <w:rFonts w:eastAsiaTheme="minorEastAsia"/>
                    <w:sz w:val="20"/>
                    <w:szCs w:val="20"/>
                    <w:lang w:eastAsia="zh-CN"/>
                  </w:rPr>
                  <w:t xml:space="preserve">        </w:t>
                </w:r>
              </w:sdtContent>
            </w:sdt>
          </w:p>
        </w:tc>
        <w:tc>
          <w:tcPr>
            <w:tcW w:w="3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3394A" w:rsidRPr="006315FA" w:rsidRDefault="0053394A" w:rsidP="00DA3984">
            <w:pPr>
              <w:framePr w:w="4620" w:h="3376" w:hSpace="180" w:wrap="auto" w:vAnchor="text" w:hAnchor="page" w:x="1411" w:y="-352"/>
              <w:spacing w:after="120"/>
              <w:jc w:val="center"/>
              <w:rPr>
                <w:sz w:val="20"/>
                <w:szCs w:val="20"/>
              </w:rPr>
            </w:pPr>
            <w:r w:rsidRPr="006315FA">
              <w:rPr>
                <w:sz w:val="20"/>
                <w:szCs w:val="20"/>
              </w:rPr>
              <w:t>№</w:t>
            </w:r>
          </w:p>
        </w:tc>
        <w:tc>
          <w:tcPr>
            <w:tcW w:w="1684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53394A" w:rsidRPr="006315FA" w:rsidRDefault="00DA326F" w:rsidP="00DA3984">
            <w:pPr>
              <w:framePr w:w="4620" w:h="3376" w:hSpace="180" w:wrap="auto" w:vAnchor="text" w:hAnchor="page" w:x="1411" w:y="-352"/>
              <w:spacing w:after="120"/>
              <w:ind w:left="283"/>
            </w:pPr>
            <w:sdt>
              <w:sdtPr>
                <w:rPr>
                  <w:rFonts w:eastAsiaTheme="minorEastAsia"/>
                  <w:sz w:val="20"/>
                  <w:szCs w:val="20"/>
                  <w:lang w:val="en-US" w:eastAsia="zh-CN"/>
                </w:rPr>
                <w:alias w:val="{RegNumber}"/>
                <w:tag w:val="{RegNumber}"/>
                <w:id w:val="35476153"/>
                <w:placeholder>
                  <w:docPart w:val="E1DA7DA1972F41AC94F8504F217BA7F0"/>
                </w:placeholder>
                <w:showingPlcHdr/>
              </w:sdtPr>
              <w:sdtEndPr/>
              <w:sdtContent>
                <w:r w:rsidR="0053394A" w:rsidRPr="006315FA">
                  <w:rPr>
                    <w:rFonts w:eastAsiaTheme="minorEastAsia"/>
                    <w:sz w:val="20"/>
                    <w:szCs w:val="20"/>
                    <w:lang w:eastAsia="zh-CN"/>
                  </w:rPr>
                  <w:t xml:space="preserve">      </w:t>
                </w:r>
              </w:sdtContent>
            </w:sdt>
          </w:p>
        </w:tc>
      </w:tr>
      <w:tr w:rsidR="0053394A" w:rsidRPr="009C4C38" w:rsidTr="00DA3984">
        <w:trPr>
          <w:trHeight w:hRule="exact" w:val="340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3394A" w:rsidRPr="009C4C38" w:rsidRDefault="0053394A" w:rsidP="00DA3984">
            <w:pPr>
              <w:pStyle w:val="a3"/>
              <w:framePr w:w="4620" w:h="3376" w:hSpace="180" w:wrap="auto" w:vAnchor="text" w:hAnchor="page" w:x="1411" w:y="-352"/>
              <w:ind w:left="0"/>
              <w:rPr>
                <w:sz w:val="20"/>
                <w:szCs w:val="20"/>
              </w:rPr>
            </w:pPr>
            <w:r w:rsidRPr="009C4C38">
              <w:rPr>
                <w:sz w:val="20"/>
                <w:szCs w:val="20"/>
              </w:rPr>
              <w:t>На №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3394A" w:rsidRPr="009C4C38" w:rsidRDefault="0053394A" w:rsidP="00DA3984">
            <w:pPr>
              <w:pStyle w:val="a3"/>
              <w:framePr w:w="4620" w:h="3376" w:hSpace="180" w:wrap="auto" w:vAnchor="text" w:hAnchor="page" w:x="1411" w:y="-352"/>
              <w:ind w:left="0"/>
              <w:jc w:val="center"/>
              <w:rPr>
                <w:sz w:val="20"/>
              </w:rPr>
            </w:pPr>
          </w:p>
        </w:tc>
        <w:tc>
          <w:tcPr>
            <w:tcW w:w="3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3394A" w:rsidRPr="009C4C38" w:rsidRDefault="0053394A" w:rsidP="00DA3984">
            <w:pPr>
              <w:pStyle w:val="a3"/>
              <w:framePr w:w="4620" w:h="3376" w:hSpace="180" w:wrap="auto" w:vAnchor="text" w:hAnchor="page" w:x="1411" w:y="-352"/>
              <w:ind w:left="0"/>
              <w:rPr>
                <w:sz w:val="20"/>
                <w:szCs w:val="20"/>
              </w:rPr>
            </w:pPr>
            <w:r w:rsidRPr="009C4C38">
              <w:rPr>
                <w:sz w:val="20"/>
                <w:szCs w:val="20"/>
              </w:rPr>
              <w:t>от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3394A" w:rsidRPr="009C4C38" w:rsidRDefault="0053394A" w:rsidP="00DA3984">
            <w:pPr>
              <w:pStyle w:val="a3"/>
              <w:framePr w:w="4620" w:h="3376" w:hSpace="180" w:wrap="auto" w:vAnchor="text" w:hAnchor="page" w:x="1411" w:y="-352"/>
              <w:ind w:left="0"/>
              <w:rPr>
                <w:sz w:val="20"/>
              </w:rPr>
            </w:pPr>
          </w:p>
        </w:tc>
      </w:tr>
    </w:tbl>
    <w:p w:rsidR="0053394A" w:rsidRDefault="0053394A" w:rsidP="0053394A">
      <w:pPr>
        <w:framePr w:w="4620" w:h="3376" w:hSpace="180" w:wrap="auto" w:vAnchor="text" w:hAnchor="page" w:x="1411" w:y="-352"/>
        <w:rPr>
          <w:sz w:val="22"/>
          <w:szCs w:val="22"/>
        </w:rPr>
      </w:pPr>
    </w:p>
    <w:tbl>
      <w:tblPr>
        <w:tblpPr w:leftFromText="180" w:rightFromText="180" w:bottomFromText="160" w:vertAnchor="page" w:horzAnchor="margin" w:tblpXSpec="right" w:tblpY="1077"/>
        <w:tblW w:w="0" w:type="auto"/>
        <w:tblLook w:val="01E0" w:firstRow="1" w:lastRow="1" w:firstColumn="1" w:lastColumn="1" w:noHBand="0" w:noVBand="0"/>
      </w:tblPr>
      <w:tblGrid>
        <w:gridCol w:w="4203"/>
      </w:tblGrid>
      <w:tr w:rsidR="0053394A" w:rsidTr="00DA3984">
        <w:trPr>
          <w:trHeight w:val="906"/>
        </w:trPr>
        <w:tc>
          <w:tcPr>
            <w:tcW w:w="4203" w:type="dxa"/>
          </w:tcPr>
          <w:p w:rsidR="0053394A" w:rsidRDefault="0053394A" w:rsidP="00DA398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394A" w:rsidTr="00DA3984">
        <w:trPr>
          <w:trHeight w:val="906"/>
        </w:trPr>
        <w:tc>
          <w:tcPr>
            <w:tcW w:w="4203" w:type="dxa"/>
          </w:tcPr>
          <w:p w:rsidR="0053394A" w:rsidRDefault="0053394A" w:rsidP="00DA3984">
            <w:pPr>
              <w:spacing w:line="256" w:lineRule="auto"/>
              <w:ind w:left="567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3394A" w:rsidRDefault="0053394A" w:rsidP="0053394A">
      <w:pPr>
        <w:tabs>
          <w:tab w:val="left" w:pos="4860"/>
        </w:tabs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53394A" w:rsidRDefault="0053394A" w:rsidP="0053394A">
      <w:pPr>
        <w:jc w:val="center"/>
        <w:rPr>
          <w:sz w:val="28"/>
          <w:szCs w:val="28"/>
        </w:rPr>
      </w:pPr>
    </w:p>
    <w:p w:rsidR="0053394A" w:rsidRDefault="0053394A" w:rsidP="0053394A">
      <w:pPr>
        <w:jc w:val="center"/>
        <w:rPr>
          <w:sz w:val="28"/>
          <w:szCs w:val="28"/>
        </w:rPr>
      </w:pPr>
    </w:p>
    <w:p w:rsidR="0053394A" w:rsidRDefault="0053394A" w:rsidP="0053394A">
      <w:pPr>
        <w:jc w:val="center"/>
        <w:rPr>
          <w:sz w:val="28"/>
          <w:szCs w:val="28"/>
        </w:rPr>
      </w:pPr>
    </w:p>
    <w:p w:rsidR="0053394A" w:rsidRDefault="0053394A" w:rsidP="0053394A">
      <w:pPr>
        <w:jc w:val="center"/>
        <w:rPr>
          <w:sz w:val="28"/>
          <w:szCs w:val="28"/>
        </w:rPr>
      </w:pPr>
    </w:p>
    <w:p w:rsidR="0053394A" w:rsidRDefault="0053394A" w:rsidP="0053394A">
      <w:pPr>
        <w:jc w:val="center"/>
        <w:rPr>
          <w:sz w:val="28"/>
          <w:szCs w:val="28"/>
        </w:rPr>
      </w:pPr>
    </w:p>
    <w:p w:rsidR="0053394A" w:rsidRDefault="0053394A" w:rsidP="0053394A">
      <w:pPr>
        <w:jc w:val="center"/>
        <w:rPr>
          <w:sz w:val="28"/>
          <w:szCs w:val="28"/>
        </w:rPr>
      </w:pPr>
    </w:p>
    <w:p w:rsidR="0053394A" w:rsidRDefault="0053394A" w:rsidP="0053394A">
      <w:pPr>
        <w:jc w:val="center"/>
        <w:rPr>
          <w:sz w:val="28"/>
          <w:szCs w:val="28"/>
        </w:rPr>
      </w:pPr>
    </w:p>
    <w:p w:rsidR="0053394A" w:rsidRDefault="0053394A" w:rsidP="0053394A">
      <w:pPr>
        <w:jc w:val="center"/>
        <w:rPr>
          <w:sz w:val="28"/>
          <w:szCs w:val="28"/>
        </w:rPr>
      </w:pPr>
    </w:p>
    <w:p w:rsidR="0053394A" w:rsidRDefault="0053394A" w:rsidP="0053394A">
      <w:pPr>
        <w:jc w:val="center"/>
        <w:rPr>
          <w:sz w:val="28"/>
          <w:szCs w:val="28"/>
        </w:rPr>
      </w:pPr>
    </w:p>
    <w:p w:rsidR="0053394A" w:rsidRDefault="0053394A" w:rsidP="0053394A">
      <w:pPr>
        <w:jc w:val="center"/>
        <w:rPr>
          <w:sz w:val="28"/>
          <w:szCs w:val="28"/>
        </w:rPr>
      </w:pPr>
    </w:p>
    <w:p w:rsidR="0053394A" w:rsidRDefault="0053394A" w:rsidP="00DA398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 постоянного комитета</w:t>
      </w:r>
    </w:p>
    <w:p w:rsidR="005C0BBB" w:rsidRDefault="0053394A" w:rsidP="005C0BB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Законодательного Собрания Камчатского края по строительству, транспорту, энергетике и вопросам </w:t>
      </w:r>
      <w:r w:rsidR="005C0BBB">
        <w:rPr>
          <w:b/>
          <w:sz w:val="28"/>
          <w:szCs w:val="28"/>
        </w:rPr>
        <w:t xml:space="preserve">жилищно-коммунального хозяйства </w:t>
      </w:r>
    </w:p>
    <w:p w:rsidR="0053394A" w:rsidRPr="0053394A" w:rsidRDefault="005C0BBB" w:rsidP="005C0BB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</w:t>
      </w:r>
      <w:r w:rsidR="0053394A" w:rsidRPr="0053394A">
        <w:rPr>
          <w:b/>
          <w:sz w:val="28"/>
          <w:szCs w:val="28"/>
        </w:rPr>
        <w:t xml:space="preserve">июня 2023 года в 13:00 </w:t>
      </w:r>
    </w:p>
    <w:p w:rsidR="0053394A" w:rsidRPr="0053394A" w:rsidRDefault="0053394A" w:rsidP="0053394A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(малый зал</w:t>
      </w:r>
      <w:r w:rsidRPr="0053394A">
        <w:rPr>
          <w:b/>
          <w:sz w:val="28"/>
          <w:szCs w:val="28"/>
        </w:rPr>
        <w:t xml:space="preserve"> здания Правительства Камчатского края)</w:t>
      </w:r>
    </w:p>
    <w:p w:rsidR="0053394A" w:rsidRDefault="0053394A" w:rsidP="00DA3984">
      <w:pPr>
        <w:ind w:left="1069"/>
        <w:jc w:val="both"/>
        <w:rPr>
          <w:sz w:val="28"/>
          <w:szCs w:val="28"/>
        </w:rPr>
      </w:pPr>
    </w:p>
    <w:p w:rsidR="00EF6A1A" w:rsidRDefault="0053394A" w:rsidP="00533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проекта закона Камчатского края </w:t>
      </w:r>
      <w:r w:rsidRPr="005C6692">
        <w:rPr>
          <w:sz w:val="28"/>
          <w:szCs w:val="28"/>
        </w:rPr>
        <w:t>"О</w:t>
      </w:r>
      <w:r>
        <w:rPr>
          <w:sz w:val="28"/>
          <w:szCs w:val="28"/>
        </w:rPr>
        <w:t>б исполнении краевого бюджета з</w:t>
      </w:r>
      <w:r w:rsidRPr="005C6692">
        <w:rPr>
          <w:sz w:val="28"/>
          <w:szCs w:val="28"/>
        </w:rPr>
        <w:t>а 202</w:t>
      </w:r>
      <w:r>
        <w:rPr>
          <w:sz w:val="28"/>
          <w:szCs w:val="28"/>
        </w:rPr>
        <w:t>2 год</w:t>
      </w:r>
      <w:r w:rsidRPr="005C6692">
        <w:rPr>
          <w:sz w:val="28"/>
          <w:szCs w:val="28"/>
        </w:rPr>
        <w:t>"</w:t>
      </w:r>
      <w:r>
        <w:rPr>
          <w:sz w:val="28"/>
          <w:szCs w:val="28"/>
        </w:rPr>
        <w:t xml:space="preserve"> (в части, относящейся к ведению постоянного комитета </w:t>
      </w:r>
      <w:r w:rsidRPr="006D1764">
        <w:rPr>
          <w:sz w:val="28"/>
          <w:szCs w:val="28"/>
        </w:rPr>
        <w:t>Законодательного Собрания Камчатского края по строительству, транспорту, энергетике и вопросам жилищно-коммунального хозяйства</w:t>
      </w:r>
      <w:r>
        <w:rPr>
          <w:sz w:val="28"/>
          <w:szCs w:val="28"/>
        </w:rPr>
        <w:t xml:space="preserve">) </w:t>
      </w:r>
    </w:p>
    <w:p w:rsidR="00DA326F" w:rsidRDefault="00DA326F" w:rsidP="0053394A">
      <w:pPr>
        <w:ind w:firstLine="709"/>
        <w:jc w:val="both"/>
        <w:rPr>
          <w:sz w:val="28"/>
          <w:szCs w:val="28"/>
        </w:rPr>
      </w:pPr>
    </w:p>
    <w:p w:rsidR="0053394A" w:rsidRDefault="00DA326F" w:rsidP="00DA398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(И</w:t>
      </w:r>
      <w:r w:rsidR="0053394A" w:rsidRPr="006D1764">
        <w:rPr>
          <w:i/>
          <w:sz w:val="28"/>
          <w:szCs w:val="28"/>
        </w:rPr>
        <w:t xml:space="preserve">нформация </w:t>
      </w:r>
      <w:r w:rsidR="0053394A">
        <w:rPr>
          <w:i/>
          <w:sz w:val="28"/>
          <w:szCs w:val="28"/>
        </w:rPr>
        <w:t xml:space="preserve">Министерства финансов Камчатского края, </w:t>
      </w:r>
      <w:r w:rsidR="00EF6A1A">
        <w:rPr>
          <w:i/>
          <w:sz w:val="28"/>
          <w:szCs w:val="28"/>
        </w:rPr>
        <w:t>Министерства строительства и жилищной политики Камчатского края, Министерства жилищно-коммунального хозяйства и энергетики Камчатского края, Министерства транспорта и дорожного строительства Камчатского края</w:t>
      </w:r>
      <w:r>
        <w:rPr>
          <w:i/>
          <w:sz w:val="28"/>
          <w:szCs w:val="28"/>
        </w:rPr>
        <w:t>)</w:t>
      </w:r>
      <w:bookmarkStart w:id="0" w:name="_GoBack"/>
      <w:bookmarkEnd w:id="0"/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261"/>
        <w:gridCol w:w="4110"/>
        <w:gridCol w:w="2269"/>
      </w:tblGrid>
      <w:sdt>
        <w:sdtPr>
          <w:rPr>
            <w:rFonts w:ascii="Arial" w:eastAsiaTheme="minorEastAsia" w:hAnsi="Arial" w:cstheme="minorBidi"/>
            <w:sz w:val="28"/>
            <w:szCs w:val="28"/>
            <w:lang w:eastAsia="zh-CN"/>
          </w:rPr>
          <w:alias w:val="{TagItemEDS}{Approve}"/>
          <w:tag w:val="{TagItemEDS}{Approve}"/>
          <w:id w:val="1358004421"/>
          <w:placeholder>
            <w:docPart w:val="615E0F15904247AAB3548E68F4BEF4CE"/>
          </w:placeholder>
        </w:sdtPr>
        <w:sdtEndPr/>
        <w:sdtContent>
          <w:tr w:rsidR="0053394A" w:rsidRPr="006315FA" w:rsidTr="00DA3984">
            <w:trPr>
              <w:cantSplit/>
              <w:trHeight w:val="1933"/>
            </w:trPr>
            <w:tc>
              <w:tcPr>
                <w:tcW w:w="3261" w:type="dxa"/>
                <w:vAlign w:val="bottom"/>
              </w:tcPr>
              <w:p w:rsidR="0053394A" w:rsidRPr="008137E7" w:rsidRDefault="0053394A" w:rsidP="00DA3984">
                <w:pPr>
                  <w:jc w:val="both"/>
                  <w:rPr>
                    <w:sz w:val="28"/>
                    <w:szCs w:val="28"/>
                  </w:rPr>
                </w:pPr>
                <w:r w:rsidRPr="008137E7">
                  <w:rPr>
                    <w:sz w:val="28"/>
                    <w:szCs w:val="28"/>
                  </w:rPr>
                  <w:t>Председатель</w:t>
                </w:r>
              </w:p>
              <w:p w:rsidR="0053394A" w:rsidRPr="006315FA" w:rsidRDefault="0053394A" w:rsidP="00DA3984">
                <w:pPr>
                  <w:tabs>
                    <w:tab w:val="left" w:pos="720"/>
                  </w:tabs>
                  <w:spacing w:after="240"/>
                  <w:rPr>
                    <w:sz w:val="28"/>
                    <w:szCs w:val="28"/>
                  </w:rPr>
                </w:pPr>
                <w:r w:rsidRPr="008137E7">
                  <w:rPr>
                    <w:sz w:val="28"/>
                    <w:szCs w:val="28"/>
                  </w:rPr>
                  <w:t>постоянного комитета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2}"/>
                <w:tag w:val="{TagEDS}{Stamp2}"/>
                <w:id w:val="1721476045"/>
                <w:showingPlcHdr/>
                <w:picture/>
              </w:sdtPr>
              <w:sdtEndPr/>
              <w:sdtContent>
                <w:tc>
                  <w:tcPr>
                    <w:tcW w:w="4110" w:type="dxa"/>
                    <w:vAlign w:val="center"/>
                  </w:tcPr>
                  <w:p w:rsidR="0053394A" w:rsidRPr="00162C40" w:rsidRDefault="0053394A" w:rsidP="00DA3984">
                    <w:pPr>
                      <w:keepNext/>
                      <w:spacing w:before="120" w:after="120"/>
                      <w:ind w:left="-108"/>
                      <w:outlineLvl w:val="5"/>
                      <w:rPr>
                        <w:sz w:val="28"/>
                        <w:szCs w:val="28"/>
                      </w:rPr>
                    </w:pPr>
                    <w:r w:rsidRPr="006315FA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4410DEFD" wp14:editId="564766E7">
                          <wp:extent cx="2362200" cy="967293"/>
                          <wp:effectExtent l="0" t="0" r="0" b="4445"/>
                          <wp:docPr id="25" name="Рисунок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brightnessContrast bright="40000" contrast="4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83080" cy="1057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269" w:type="dxa"/>
                <w:vAlign w:val="bottom"/>
              </w:tcPr>
              <w:p w:rsidR="0053394A" w:rsidRPr="006315FA" w:rsidRDefault="0053394A" w:rsidP="00DA3984">
                <w:pPr>
                  <w:widowControl w:val="0"/>
                  <w:autoSpaceDE w:val="0"/>
                  <w:autoSpaceDN w:val="0"/>
                  <w:adjustRightInd w:val="0"/>
                  <w:spacing w:after="240"/>
                  <w:ind w:left="-108" w:right="-249"/>
                  <w:rPr>
                    <w:rFonts w:eastAsia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eastAsiaTheme="minorEastAsia"/>
                    <w:sz w:val="28"/>
                    <w:szCs w:val="28"/>
                    <w:lang w:eastAsia="zh-CN"/>
                  </w:rPr>
                  <w:t>А.В. Кирносенко</w:t>
                </w:r>
              </w:p>
            </w:tc>
          </w:tr>
        </w:sdtContent>
      </w:sdt>
    </w:tbl>
    <w:p w:rsidR="002802B7" w:rsidRDefault="002802B7"/>
    <w:sectPr w:rsidR="002802B7" w:rsidSect="002000B9">
      <w:pgSz w:w="11906" w:h="16838"/>
      <w:pgMar w:top="1560" w:right="709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674F"/>
    <w:multiLevelType w:val="hybridMultilevel"/>
    <w:tmpl w:val="4DE0F174"/>
    <w:lvl w:ilvl="0" w:tplc="0108FB32">
      <w:start w:val="16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56F5650"/>
    <w:multiLevelType w:val="hybridMultilevel"/>
    <w:tmpl w:val="95B24EA4"/>
    <w:lvl w:ilvl="0" w:tplc="81EE02F4">
      <w:start w:val="1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17101A"/>
    <w:multiLevelType w:val="hybridMultilevel"/>
    <w:tmpl w:val="F68E66B6"/>
    <w:lvl w:ilvl="0" w:tplc="176022D6">
      <w:start w:val="402"/>
      <w:numFmt w:val="decimal"/>
      <w:lvlText w:val="(%1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4A"/>
    <w:rsid w:val="002802B7"/>
    <w:rsid w:val="0053394A"/>
    <w:rsid w:val="005C0BBB"/>
    <w:rsid w:val="00DA326F"/>
    <w:rsid w:val="00E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064FA8"/>
  <w15:chartTrackingRefBased/>
  <w15:docId w15:val="{EFC36938-2E1C-4AE1-85CF-9F0A56FC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39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3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3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63F39C49F84D678E48CCB55DA46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D6DD0-AA1A-42FA-925D-7771F20E8224}"/>
      </w:docPartPr>
      <w:docPartBody>
        <w:p w:rsidR="00D101CF" w:rsidRDefault="00DC6A4A" w:rsidP="00DC6A4A">
          <w:pPr>
            <w:pStyle w:val="2C63F39C49F84D678E48CCB55DA46A6E"/>
          </w:pPr>
          <w:r w:rsidRPr="006315FA">
            <w:rPr>
              <w:sz w:val="20"/>
              <w:szCs w:val="20"/>
              <w:lang w:eastAsia="zh-CN"/>
            </w:rPr>
            <w:t xml:space="preserve">        </w:t>
          </w:r>
        </w:p>
      </w:docPartBody>
    </w:docPart>
    <w:docPart>
      <w:docPartPr>
        <w:name w:val="E1DA7DA1972F41AC94F8504F217BA7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D0CD9-0B4A-4161-8D69-9B98E0FE8B7A}"/>
      </w:docPartPr>
      <w:docPartBody>
        <w:p w:rsidR="00D101CF" w:rsidRDefault="00DC6A4A" w:rsidP="00DC6A4A">
          <w:pPr>
            <w:pStyle w:val="E1DA7DA1972F41AC94F8504F217BA7F0"/>
          </w:pPr>
          <w:r w:rsidRPr="006315FA">
            <w:rPr>
              <w:sz w:val="20"/>
              <w:szCs w:val="20"/>
              <w:lang w:eastAsia="zh-CN"/>
            </w:rPr>
            <w:t xml:space="preserve">      </w:t>
          </w:r>
        </w:p>
      </w:docPartBody>
    </w:docPart>
    <w:docPart>
      <w:docPartPr>
        <w:name w:val="615E0F15904247AAB3548E68F4BEF4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8EBE5-45F8-411D-922F-659AE0BC7432}"/>
      </w:docPartPr>
      <w:docPartBody>
        <w:p w:rsidR="00D101CF" w:rsidRDefault="00DC6A4A" w:rsidP="00DC6A4A">
          <w:pPr>
            <w:pStyle w:val="615E0F15904247AAB3548E68F4BEF4CE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4A"/>
    <w:rsid w:val="00D101CF"/>
    <w:rsid w:val="00D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63F39C49F84D678E48CCB55DA46A6E">
    <w:name w:val="2C63F39C49F84D678E48CCB55DA46A6E"/>
    <w:rsid w:val="00DC6A4A"/>
  </w:style>
  <w:style w:type="paragraph" w:customStyle="1" w:styleId="E1DA7DA1972F41AC94F8504F217BA7F0">
    <w:name w:val="E1DA7DA1972F41AC94F8504F217BA7F0"/>
    <w:rsid w:val="00DC6A4A"/>
  </w:style>
  <w:style w:type="character" w:styleId="a3">
    <w:name w:val="Placeholder Text"/>
    <w:basedOn w:val="a0"/>
    <w:uiPriority w:val="99"/>
    <w:semiHidden/>
    <w:rsid w:val="00DC6A4A"/>
    <w:rPr>
      <w:color w:val="808080"/>
    </w:rPr>
  </w:style>
  <w:style w:type="paragraph" w:customStyle="1" w:styleId="615E0F15904247AAB3548E68F4BEF4CE">
    <w:name w:val="615E0F15904247AAB3548E68F4BEF4CE"/>
    <w:rsid w:val="00DC6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2</cp:revision>
  <dcterms:created xsi:type="dcterms:W3CDTF">2023-06-05T23:22:00Z</dcterms:created>
  <dcterms:modified xsi:type="dcterms:W3CDTF">2023-06-06T00:06:00Z</dcterms:modified>
</cp:coreProperties>
</file>