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A9" w:rsidRDefault="000077A9">
      <w:pPr>
        <w:jc w:val="center"/>
      </w:pPr>
    </w:p>
    <w:p w:rsidR="000077A9" w:rsidRDefault="005E11AE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065" cy="80899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7A9" w:rsidRDefault="000077A9">
      <w:pPr>
        <w:jc w:val="center"/>
        <w:rPr>
          <w:b/>
          <w:sz w:val="28"/>
        </w:rPr>
      </w:pPr>
    </w:p>
    <w:p w:rsidR="000077A9" w:rsidRDefault="005E11AE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0077A9" w:rsidRDefault="005E11AE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0077A9" w:rsidRDefault="000077A9">
      <w:pPr>
        <w:jc w:val="center"/>
        <w:rPr>
          <w:b/>
          <w:sz w:val="28"/>
        </w:rPr>
      </w:pPr>
    </w:p>
    <w:p w:rsidR="000077A9" w:rsidRDefault="005E11AE">
      <w:pPr>
        <w:pStyle w:val="af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отдельные законодательные акты </w:t>
      </w:r>
      <w:r>
        <w:rPr>
          <w:rFonts w:ascii="Times New Roman" w:hAnsi="Times New Roman"/>
          <w:b/>
          <w:sz w:val="28"/>
        </w:rPr>
        <w:br/>
        <w:t>Камчатского края</w:t>
      </w:r>
    </w:p>
    <w:p w:rsidR="000077A9" w:rsidRDefault="000077A9">
      <w:pPr>
        <w:pStyle w:val="afe"/>
        <w:jc w:val="center"/>
        <w:rPr>
          <w:rFonts w:ascii="Times New Roman" w:hAnsi="Times New Roman"/>
          <w:b/>
          <w:sz w:val="28"/>
        </w:rPr>
      </w:pPr>
    </w:p>
    <w:p w:rsidR="000077A9" w:rsidRDefault="005E11AE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0077A9" w:rsidRDefault="005E11AE">
      <w:pPr>
        <w:jc w:val="center"/>
        <w:rPr>
          <w:i/>
        </w:rPr>
      </w:pPr>
      <w:r>
        <w:rPr>
          <w:i/>
        </w:rPr>
        <w:t>"___" ___________ 2023 года</w:t>
      </w:r>
    </w:p>
    <w:p w:rsidR="000077A9" w:rsidRDefault="000077A9">
      <w:pPr>
        <w:pStyle w:val="afe"/>
        <w:ind w:firstLine="851"/>
        <w:rPr>
          <w:rFonts w:ascii="Times New Roman" w:hAnsi="Times New Roman"/>
          <w:b/>
          <w:sz w:val="28"/>
        </w:rPr>
      </w:pPr>
    </w:p>
    <w:p w:rsidR="000077A9" w:rsidRDefault="005E11AE">
      <w:pPr>
        <w:pStyle w:val="afe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Внести в статью 5 Закона Камчатского края от 03.12.2007 № 702</w:t>
      </w:r>
      <w:r>
        <w:rPr>
          <w:sz w:val="28"/>
        </w:rPr>
        <w:br/>
        <w:t>"Об организации и осуществлении деятельности по опеке и попечительству в Камчатском крае" (с изменениями от 09.09.2008 № 98, от 04.12.2009 № 346,</w:t>
      </w:r>
      <w:r>
        <w:rPr>
          <w:sz w:val="28"/>
        </w:rPr>
        <w:br/>
        <w:t>от 16.12.2009 № 357, от 16.09.2010 № 49</w:t>
      </w:r>
      <w:r>
        <w:rPr>
          <w:sz w:val="28"/>
        </w:rPr>
        <w:t>3, от 31.07.2012 № 86, от 09.06.2013</w:t>
      </w:r>
      <w:r>
        <w:rPr>
          <w:sz w:val="28"/>
        </w:rPr>
        <w:br/>
        <w:t>№ 263, от 05.07.2013 № 286, от 01.04.2014 № 418, от 21.05.2021 № 584,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>
        <w:rPr>
          <w:sz w:val="28"/>
        </w:rPr>
        <w:t>от 10.03.2022 № 50, от 28.11.2022 № 140) следующие изменения: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1) дополнить пунктом 2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следующего содержания: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"2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 обеспечение </w:t>
      </w:r>
      <w:r>
        <w:rPr>
          <w:sz w:val="28"/>
          <w:szCs w:val="28"/>
        </w:rPr>
        <w:t>лиц из числа детей-сир</w:t>
      </w:r>
      <w:r>
        <w:rPr>
          <w:sz w:val="28"/>
          <w:szCs w:val="28"/>
        </w:rPr>
        <w:t>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за счет средств краевого бюджета или местн</w:t>
      </w:r>
      <w:r>
        <w:rPr>
          <w:sz w:val="28"/>
          <w:szCs w:val="28"/>
        </w:rPr>
        <w:t>ых бюджетов, бесплатным питанием, бесплатным комплектом одежды, обуви и мягкого инвентаря путем возмещения их полной стоимости, а также обеспечение указанных лиц бесплатным проездом на городском, пригородном транспорте, в сельской местности на внутрирайонн</w:t>
      </w:r>
      <w:r>
        <w:rPr>
          <w:sz w:val="28"/>
          <w:szCs w:val="28"/>
        </w:rPr>
        <w:t>ом транспорте (кроме такси);</w:t>
      </w:r>
      <w:r>
        <w:t xml:space="preserve"> </w:t>
      </w:r>
      <w:r>
        <w:rPr>
          <w:sz w:val="28"/>
        </w:rPr>
        <w:t>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2) в подпункте "а" пункта 3 слова ", а также предоставление дополнительной меры социальной поддержки по содержанию отдельных лиц из числа детей-сирот и детей, оставшихся без попечения родителей" исключить.</w:t>
      </w:r>
    </w:p>
    <w:p w:rsidR="000077A9" w:rsidRDefault="000077A9">
      <w:pPr>
        <w:ind w:firstLine="709"/>
        <w:jc w:val="both"/>
        <w:rPr>
          <w:sz w:val="28"/>
        </w:rPr>
      </w:pPr>
    </w:p>
    <w:p w:rsidR="000077A9" w:rsidRDefault="005E11AE">
      <w:pPr>
        <w:pStyle w:val="afe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0077A9" w:rsidRDefault="005E11AE">
      <w:pPr>
        <w:pStyle w:val="af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Закон Камчатского края от 18.09.2008 № 122 "О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</w:t>
      </w:r>
      <w:r>
        <w:rPr>
          <w:rFonts w:ascii="Times New Roman" w:hAnsi="Times New Roman"/>
          <w:sz w:val="28"/>
        </w:rPr>
        <w:t xml:space="preserve"> единственного родителя, в Камчатском крае" (с изменениями от 04.12.2008 № 172, от 26.05.2009 № 262, от 28.10.2009 № 316, от 27.09.2010 № 505, от 14.03.2011 № 568, от 19.12.2011 № 733, от 19.12.2011 № 734, от 31.07.2012 № 85,от 14.11.2012 № 145,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от 27.03.</w:t>
      </w:r>
      <w:r>
        <w:rPr>
          <w:rFonts w:ascii="Times New Roman" w:hAnsi="Times New Roman"/>
          <w:sz w:val="28"/>
        </w:rPr>
        <w:t xml:space="preserve">2013 № 233, от 05.11.2013 № 333, от 30.05.2014 № 438, от 12.10.2015 № 677, от 06.11.2015 № 707, от 21.06.2016 № 830,от 07.12.2016 № 34, </w:t>
      </w:r>
      <w:r>
        <w:rPr>
          <w:rFonts w:ascii="Times New Roman" w:hAnsi="Times New Roman"/>
          <w:sz w:val="28"/>
        </w:rPr>
        <w:br/>
        <w:t xml:space="preserve">от 31.03.2017 № 71, от 29.11.2018 № 274, от 02.07.2019№ 350, от 28.11.2022 </w:t>
      </w:r>
      <w:r>
        <w:rPr>
          <w:rFonts w:ascii="Times New Roman" w:hAnsi="Times New Roman"/>
          <w:sz w:val="28"/>
        </w:rPr>
        <w:br/>
        <w:t>№ 140) следующие изменения:</w:t>
      </w:r>
    </w:p>
    <w:p w:rsidR="000077A9" w:rsidRDefault="005E11AE">
      <w:pPr>
        <w:pStyle w:val="afe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статье 5:</w:t>
      </w:r>
    </w:p>
    <w:p w:rsidR="000077A9" w:rsidRDefault="005E11AE">
      <w:pPr>
        <w:pStyle w:val="af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после слов "в абзаце первом пункта 3 части 1" дополнить словами "и части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";</w:t>
      </w:r>
    </w:p>
    <w:p w:rsidR="000077A9" w:rsidRDefault="005E11AE">
      <w:pPr>
        <w:pStyle w:val="af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7 после слов "в абзаце первом пункта 3 части 1" дополнить словами "и части 1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8"/>
        </w:rPr>
        <w:t>";</w:t>
      </w:r>
    </w:p>
    <w:p w:rsidR="000077A9" w:rsidRDefault="005E11AE">
      <w:pPr>
        <w:pStyle w:val="afe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статье 7:</w:t>
      </w:r>
    </w:p>
    <w:p w:rsidR="000077A9" w:rsidRDefault="005E11AE">
      <w:pPr>
        <w:pStyle w:val="afe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дополнить частью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0077A9" w:rsidRDefault="005E11AE">
      <w:pPr>
        <w:pStyle w:val="afe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"1</w:t>
      </w:r>
      <w:r>
        <w:rPr>
          <w:rFonts w:ascii="Times New Roman" w:hAnsi="Times New Roman"/>
          <w:color w:val="auto"/>
          <w:sz w:val="28"/>
          <w:vertAlign w:val="superscript"/>
        </w:rPr>
        <w:t>1</w:t>
      </w:r>
      <w:r>
        <w:rPr>
          <w:rFonts w:ascii="Times New Roman" w:hAnsi="Times New Roman"/>
          <w:color w:val="auto"/>
          <w:sz w:val="28"/>
        </w:rPr>
        <w:t xml:space="preserve">. На полном </w:t>
      </w:r>
      <w:r>
        <w:rPr>
          <w:rFonts w:ascii="Times New Roman" w:hAnsi="Times New Roman"/>
          <w:color w:val="auto"/>
          <w:sz w:val="28"/>
        </w:rPr>
        <w:t>государственном обеспечении в виде возмещения полной стоимости бесплатного питания, бесплатного комплекта одежды, обуви и мягкого инвентаря, а также бесплатного оказания медицинской помощи находятся лица из числа детей-сирот и детей, оставшихся без попечен</w:t>
      </w:r>
      <w:r>
        <w:rPr>
          <w:rFonts w:ascii="Times New Roman" w:hAnsi="Times New Roman"/>
          <w:color w:val="auto"/>
          <w:sz w:val="28"/>
        </w:rPr>
        <w:t>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краевого бюджета или местных бюджетов (до завершения обучен</w:t>
      </w:r>
      <w:r>
        <w:rPr>
          <w:rFonts w:ascii="Times New Roman" w:hAnsi="Times New Roman"/>
          <w:color w:val="auto"/>
          <w:sz w:val="28"/>
        </w:rPr>
        <w:t>ия по таким образовательным программам).</w:t>
      </w:r>
      <w:r>
        <w:t xml:space="preserve"> </w:t>
      </w:r>
      <w:r>
        <w:rPr>
          <w:rFonts w:ascii="Times New Roman" w:hAnsi="Times New Roman"/>
          <w:color w:val="auto"/>
          <w:sz w:val="28"/>
        </w:rPr>
        <w:t>";</w:t>
      </w:r>
    </w:p>
    <w:p w:rsidR="000077A9" w:rsidRDefault="005E11AE">
      <w:pPr>
        <w:pStyle w:val="afe"/>
        <w:tabs>
          <w:tab w:val="left" w:pos="993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частью 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0077A9" w:rsidRDefault="005E11A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"3</w:t>
      </w:r>
      <w:r>
        <w:rPr>
          <w:color w:val="auto"/>
          <w:sz w:val="28"/>
          <w:vertAlign w:val="superscript"/>
        </w:rPr>
        <w:t>1</w:t>
      </w:r>
      <w:r>
        <w:rPr>
          <w:color w:val="auto"/>
          <w:sz w:val="28"/>
        </w:rPr>
        <w:t xml:space="preserve">. Возмещение полной стоимости бесплатного питания лицам, указанным в </w:t>
      </w:r>
      <w:hyperlink r:id="rId7" w:tgtFrame="consultantplus://offline/ref=EE806A8EB2EC47360588FA714199E5F53DF8FA2C6C4F0F8B4117E15A87164F700FBE14B32AB4D09AB4492D2F39BFF38C7B8D411AB29B8D0D2EC07C8634tDU">
        <w:r>
          <w:rPr>
            <w:rStyle w:val="ac"/>
            <w:color w:val="auto"/>
            <w:sz w:val="28"/>
            <w:u w:val="none"/>
          </w:rPr>
          <w:t>части 1</w:t>
        </w:r>
      </w:hyperlink>
      <w:r>
        <w:rPr>
          <w:color w:val="auto"/>
          <w:sz w:val="28"/>
          <w:vertAlign w:val="superscript"/>
        </w:rPr>
        <w:t>1</w:t>
      </w:r>
      <w:r>
        <w:rPr>
          <w:color w:val="auto"/>
          <w:sz w:val="28"/>
        </w:rPr>
        <w:t xml:space="preserve"> настоящ</w:t>
      </w:r>
      <w:r>
        <w:rPr>
          <w:color w:val="auto"/>
          <w:sz w:val="28"/>
        </w:rPr>
        <w:t>ей статьи, осуществляется по денежным (средним денежным) нормам, устанавливаемым постановлением Правительства Камчатского края.</w:t>
      </w:r>
    </w:p>
    <w:p w:rsidR="000077A9" w:rsidRDefault="005E11A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Возмещение полной стоимости бесплатного комплекта одежды, обуви и мягкого инвентаря лицам, указанным в </w:t>
      </w:r>
      <w:hyperlink r:id="rId8" w:tgtFrame="consultantplus://offline/ref=EE806A8EB2EC47360588FA714199E5F53DF8FA2C6C4F0F8B4117E15A87164F700FBE14B32AB4D09AB4492D2F39BFF38C7B8D411AB29B8D0D2EC07C8634tDU">
        <w:r>
          <w:rPr>
            <w:rStyle w:val="ac"/>
            <w:color w:val="auto"/>
            <w:sz w:val="28"/>
            <w:u w:val="none"/>
          </w:rPr>
          <w:t>части 1</w:t>
        </w:r>
      </w:hyperlink>
      <w:r>
        <w:rPr>
          <w:color w:val="auto"/>
          <w:sz w:val="28"/>
          <w:vertAlign w:val="superscript"/>
        </w:rPr>
        <w:t>1</w:t>
      </w:r>
      <w:r>
        <w:rPr>
          <w:color w:val="auto"/>
          <w:sz w:val="28"/>
        </w:rPr>
        <w:t xml:space="preserve"> настоящей статьи, осуществляется по средним денежным нормам, устанавливаемым постановлением Правительства Камчатского края.</w:t>
      </w:r>
      <w:r>
        <w:t xml:space="preserve"> </w:t>
      </w:r>
      <w:r>
        <w:rPr>
          <w:color w:val="auto"/>
          <w:sz w:val="28"/>
        </w:rPr>
        <w:t>";</w:t>
      </w:r>
    </w:p>
    <w:p w:rsidR="000077A9" w:rsidRDefault="005E11AE">
      <w:pPr>
        <w:ind w:firstLine="709"/>
        <w:jc w:val="both"/>
        <w:rPr>
          <w:color w:val="auto"/>
          <w:sz w:val="28"/>
        </w:rPr>
      </w:pPr>
      <w:r>
        <w:rPr>
          <w:sz w:val="28"/>
        </w:rPr>
        <w:t>в</w:t>
      </w:r>
      <w:r>
        <w:rPr>
          <w:color w:val="auto"/>
          <w:sz w:val="28"/>
        </w:rPr>
        <w:t xml:space="preserve">) в части 4 слова </w:t>
      </w:r>
      <w:r>
        <w:rPr>
          <w:sz w:val="28"/>
        </w:rPr>
        <w:t>"</w:t>
      </w:r>
      <w:r>
        <w:rPr>
          <w:color w:val="auto"/>
          <w:sz w:val="28"/>
        </w:rPr>
        <w:t xml:space="preserve">в </w:t>
      </w:r>
      <w:hyperlink r:id="rId9" w:tgtFrame="consultantplus://offline/ref=F46A8D1B0EE19755B9256F6BAF1F73E720F14A86EE96403392F8D2AD6F5F52832816EDF0E90E7AE918B35F25CC909A61945351C77DC96DD04F3F5712F8y7D">
        <w:r>
          <w:rPr>
            <w:rStyle w:val="ac"/>
            <w:color w:val="auto"/>
            <w:sz w:val="28"/>
            <w:u w:val="none"/>
          </w:rPr>
          <w:t>частях 2</w:t>
        </w:r>
      </w:hyperlink>
      <w:r>
        <w:rPr>
          <w:color w:val="auto"/>
          <w:sz w:val="28"/>
        </w:rPr>
        <w:t xml:space="preserve"> и </w:t>
      </w:r>
      <w:hyperlink r:id="rId10" w:tgtFrame="consultantplus://offline/ref=F46A8D1B0EE19755B9256F6BAF1F73E720F14A86EE96403392F8D2AD6F5F52832816EDF0E90E7AE918B35F25CF909A61945351C77DC96DD04F3F5712F8y7D">
        <w:r>
          <w:rPr>
            <w:rStyle w:val="ac"/>
            <w:color w:val="auto"/>
            <w:sz w:val="28"/>
            <w:u w:val="none"/>
          </w:rPr>
          <w:t>3</w:t>
        </w:r>
      </w:hyperlink>
      <w:r>
        <w:rPr>
          <w:color w:val="auto"/>
          <w:sz w:val="28"/>
        </w:rPr>
        <w:t xml:space="preserve">" заменить словами "в </w:t>
      </w:r>
      <w:hyperlink r:id="rId11" w:tgtFrame="consultantplus://offline/ref=F46A8D1B0EE19755B9256F6BAF1F73E720F14A86EE96403392F8D2AD6F5F52832816EDF0E90E7AE918B35F25CC909A61945351C77DC96DD04F3F5712F8y7D">
        <w:r>
          <w:rPr>
            <w:rStyle w:val="ac"/>
            <w:color w:val="auto"/>
            <w:sz w:val="28"/>
            <w:u w:val="none"/>
          </w:rPr>
          <w:t>частях 2</w:t>
        </w:r>
      </w:hyperlink>
      <w:r>
        <w:rPr>
          <w:color w:val="auto"/>
          <w:sz w:val="28"/>
        </w:rPr>
        <w:t>, 3</w:t>
      </w:r>
      <w:r>
        <w:rPr>
          <w:rStyle w:val="ac"/>
          <w:color w:val="auto"/>
          <w:sz w:val="28"/>
          <w:u w:val="none"/>
        </w:rPr>
        <w:t xml:space="preserve"> и</w:t>
      </w:r>
      <w:r>
        <w:rPr>
          <w:color w:val="auto"/>
          <w:sz w:val="28"/>
        </w:rPr>
        <w:t xml:space="preserve"> 3</w:t>
      </w:r>
      <w:r>
        <w:rPr>
          <w:color w:val="auto"/>
          <w:sz w:val="28"/>
          <w:vertAlign w:val="superscript"/>
        </w:rPr>
        <w:t>1</w:t>
      </w:r>
      <w:r>
        <w:rPr>
          <w:color w:val="auto"/>
          <w:sz w:val="28"/>
        </w:rPr>
        <w:t>";</w:t>
      </w:r>
    </w:p>
    <w:p w:rsidR="000077A9" w:rsidRDefault="005E11AE">
      <w:pPr>
        <w:pStyle w:val="afe"/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 части 9 </w:t>
      </w:r>
      <w:r>
        <w:rPr>
          <w:rFonts w:ascii="Times New Roman" w:hAnsi="Times New Roman"/>
          <w:sz w:val="28"/>
        </w:rPr>
        <w:t>слова ",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родителей" исключить;</w:t>
      </w:r>
    </w:p>
    <w:p w:rsidR="000077A9" w:rsidRDefault="005E11A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д) в части 11 слова "в части 1" заменить словами "в частях 1 и 1</w:t>
      </w:r>
      <w:r>
        <w:rPr>
          <w:color w:val="auto"/>
          <w:sz w:val="28"/>
          <w:vertAlign w:val="superscript"/>
        </w:rPr>
        <w:t>1</w:t>
      </w:r>
      <w:r>
        <w:rPr>
          <w:color w:val="auto"/>
          <w:sz w:val="28"/>
        </w:rPr>
        <w:t>".</w:t>
      </w:r>
    </w:p>
    <w:p w:rsidR="000077A9" w:rsidRDefault="000077A9">
      <w:pPr>
        <w:ind w:firstLine="709"/>
        <w:jc w:val="both"/>
        <w:rPr>
          <w:color w:val="auto"/>
          <w:sz w:val="28"/>
        </w:rPr>
      </w:pPr>
    </w:p>
    <w:p w:rsidR="000077A9" w:rsidRDefault="005E11A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3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Внести в Закон Камчатского края от 04.12.2008 № 165</w:t>
      </w:r>
      <w:r>
        <w:rPr>
          <w:sz w:val="28"/>
        </w:rPr>
        <w:br/>
        <w:t>"Об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</w:t>
      </w:r>
      <w:r>
        <w:rPr>
          <w:sz w:val="28"/>
        </w:rPr>
        <w:t>ю отдельных лиц из числа детей-сирот и детей, оставшихся без попечения родителей" (с изменениями от 24.12.2010 № 552, от 04.05.2011 № 601,</w:t>
      </w:r>
      <w:r>
        <w:rPr>
          <w:sz w:val="28"/>
        </w:rPr>
        <w:br/>
        <w:t>от 14.11.2011 № 687, от 14.11.2011 № 706, от 04.06.2012 № 43, от 20.11.2013</w:t>
      </w:r>
      <w:r>
        <w:rPr>
          <w:sz w:val="28"/>
        </w:rPr>
        <w:br/>
        <w:t xml:space="preserve">№ 357, от 27.12.2021 № 37, от 28.11.2022 </w:t>
      </w:r>
      <w:r>
        <w:rPr>
          <w:sz w:val="28"/>
        </w:rPr>
        <w:t>№ 140) следующие изменения: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1) в наименовании слова ",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родителей" исключить;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 xml:space="preserve">2) в статье 1 слова ", а также </w:t>
      </w:r>
      <w:r>
        <w:rPr>
          <w:sz w:val="28"/>
        </w:rPr>
        <w:t>устанавливает дополнительную меру социальной поддержки по содержанию отдельных лиц из числа детей-сирот и детей, оставшихся без попечения родителей" исключить;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3) статью 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признать утратившей силу.</w:t>
      </w:r>
    </w:p>
    <w:p w:rsidR="000077A9" w:rsidRDefault="000077A9">
      <w:pPr>
        <w:ind w:firstLine="709"/>
        <w:jc w:val="both"/>
        <w:rPr>
          <w:sz w:val="28"/>
        </w:rPr>
      </w:pPr>
    </w:p>
    <w:p w:rsidR="000077A9" w:rsidRDefault="005E11A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4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Внести в приложение к Закону Камчатского края о</w:t>
      </w:r>
      <w:r>
        <w:rPr>
          <w:sz w:val="28"/>
        </w:rPr>
        <w:t xml:space="preserve">т 01.04.2014 № 419 </w:t>
      </w:r>
      <w:r>
        <w:rPr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(с изменениями от </w:t>
      </w:r>
      <w:r>
        <w:rPr>
          <w:sz w:val="28"/>
          <w:szCs w:val="28"/>
        </w:rPr>
        <w:t>23.09.2014 №</w:t>
      </w:r>
      <w:hyperlink r:id="rId12" w:tgtFrame="consultantplus://offline/ref=403B61D2A7082D6C1588C71D0DC85CFA5C6B0431E2A5DC1659D020CAA0E3BDB3D42A065089777AC47502F6EE0233CF2036D3C5B5D0280B8549A2640E06v6E">
        <w:r>
          <w:rPr>
            <w:rStyle w:val="ac"/>
            <w:color w:val="auto"/>
            <w:sz w:val="28"/>
            <w:szCs w:val="28"/>
            <w:u w:val="none"/>
          </w:rPr>
          <w:t xml:space="preserve"> 517</w:t>
        </w:r>
      </w:hyperlink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от 12.10.2015 </w:t>
      </w:r>
      <w:hyperlink r:id="rId13" w:tgtFrame="consultantplus://offline/ref=403B61D2A7082D6C1588C71D0DC85CFA5C6B0431E2A2D8135AD120CAA0E3BDB3D42A065089777AC47502F6EE0233CF2036D3C5B5D0280B8549A2640E06v6E">
        <w:r>
          <w:rPr>
            <w:rStyle w:val="ac"/>
            <w:color w:val="auto"/>
            <w:sz w:val="28"/>
            <w:szCs w:val="28"/>
            <w:u w:val="none"/>
          </w:rPr>
          <w:t>№ 678</w:t>
        </w:r>
      </w:hyperlink>
      <w:r>
        <w:rPr>
          <w:sz w:val="28"/>
          <w:szCs w:val="28"/>
        </w:rPr>
        <w:t xml:space="preserve">, от 02.03.2018 </w:t>
      </w:r>
      <w:hyperlink r:id="rId14" w:tgtFrame="consultantplus://offline/ref=403B61D2A7082D6C1588C71D0DC85CFA5C6B0431E2A3D21658DC20CAA0E3BDB3D42A065089777AC47502F6ED0A33CF2036D3C5B5D0280B8549A2640E06v6E">
        <w:r>
          <w:rPr>
            <w:rStyle w:val="ac"/>
            <w:color w:val="auto"/>
            <w:sz w:val="28"/>
            <w:szCs w:val="28"/>
            <w:u w:val="none"/>
          </w:rPr>
          <w:t>№ 197</w:t>
        </w:r>
      </w:hyperlink>
      <w:r>
        <w:rPr>
          <w:sz w:val="28"/>
          <w:szCs w:val="28"/>
        </w:rPr>
        <w:t xml:space="preserve">, от 29.11.2018 </w:t>
      </w:r>
      <w:hyperlink r:id="rId15" w:tgtFrame="consultantplus://offline/ref=403B61D2A7082D6C1588C71D0DC85CFA5C6B0431E2A0DF115ADD20CAA0E3BDB3D42A065089777AC47502F6EE0233CF2036D3C5B5D0280B8549A2640E06v6E">
        <w:r>
          <w:rPr>
            <w:rStyle w:val="ac"/>
            <w:color w:val="auto"/>
            <w:sz w:val="28"/>
            <w:szCs w:val="28"/>
            <w:u w:val="none"/>
          </w:rPr>
          <w:t>№ 275</w:t>
        </w:r>
      </w:hyperlink>
      <w:r>
        <w:rPr>
          <w:sz w:val="28"/>
          <w:szCs w:val="28"/>
        </w:rPr>
        <w:t>, от 02.07.2019</w:t>
      </w:r>
      <w:r>
        <w:rPr>
          <w:sz w:val="28"/>
          <w:szCs w:val="28"/>
        </w:rPr>
        <w:br/>
      </w:r>
      <w:hyperlink r:id="rId16" w:tgtFrame="consultantplus://offline/ref=403B61D2A7082D6C1588C71D0DC85CFA5C6B0431E2A0D31F5ED020CAA0E3BDB3D42A065089777AC47502F6EE0233CF2036D3C5B5D0280B8549A2640E06v6E">
        <w:r>
          <w:rPr>
            <w:rStyle w:val="ac"/>
            <w:color w:val="auto"/>
            <w:sz w:val="28"/>
            <w:szCs w:val="28"/>
            <w:u w:val="none"/>
          </w:rPr>
          <w:t>№ 346</w:t>
        </w:r>
      </w:hyperlink>
      <w:r>
        <w:rPr>
          <w:sz w:val="28"/>
          <w:szCs w:val="28"/>
        </w:rPr>
        <w:t>, от 25.06.2020 № 483</w:t>
      </w:r>
      <w:r>
        <w:rPr>
          <w:rStyle w:val="ac"/>
          <w:color w:val="000000"/>
          <w:sz w:val="28"/>
          <w:szCs w:val="28"/>
          <w:u w:val="none"/>
          <w:shd w:val="clear" w:color="auto" w:fill="FFFFFF"/>
        </w:rPr>
        <w:t>,</w:t>
      </w:r>
      <w:r>
        <w:rPr>
          <w:rStyle w:val="ac"/>
          <w:color w:val="auto"/>
          <w:sz w:val="28"/>
          <w:szCs w:val="28"/>
          <w:u w:val="none"/>
        </w:rPr>
        <w:t xml:space="preserve"> от 10.03.2022 № 51, от 28.11.2022 №</w:t>
      </w:r>
      <w:r>
        <w:rPr>
          <w:rStyle w:val="ac"/>
          <w:color w:val="000000"/>
          <w:sz w:val="28"/>
          <w:szCs w:val="28"/>
          <w:u w:val="none"/>
          <w:shd w:val="clear" w:color="auto" w:fill="FFFFFF"/>
        </w:rPr>
        <w:t xml:space="preserve"> 140,</w:t>
      </w:r>
      <w:r>
        <w:rPr>
          <w:rStyle w:val="ac"/>
          <w:color w:val="000000"/>
          <w:sz w:val="28"/>
          <w:szCs w:val="28"/>
          <w:u w:val="none"/>
          <w:shd w:val="clear" w:color="auto" w:fill="FFFFFF"/>
        </w:rPr>
        <w:br/>
        <w:t xml:space="preserve">от </w:t>
      </w:r>
      <w:r>
        <w:rPr>
          <w:rStyle w:val="ac"/>
          <w:color w:val="000000"/>
          <w:sz w:val="28"/>
          <w:szCs w:val="28"/>
          <w:u w:val="none"/>
          <w:shd w:val="clear" w:color="auto" w:fill="FFFFFF"/>
        </w:rPr>
        <w:t>05.07.2023 № 249)</w:t>
      </w:r>
      <w:r>
        <w:rPr>
          <w:sz w:val="28"/>
          <w:shd w:val="clear" w:color="auto" w:fill="FFFFFF"/>
        </w:rPr>
        <w:t xml:space="preserve"> следующие изменения: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1) в абзаце третьем части 2 слова "</w:t>
      </w:r>
      <w:r>
        <w:rPr>
          <w:sz w:val="28"/>
          <w:szCs w:val="28"/>
        </w:rPr>
        <w:t>детей-сирот и детей, оставшихся без попечения родителей, переданных</w:t>
      </w:r>
      <w:r>
        <w:rPr>
          <w:sz w:val="28"/>
        </w:rPr>
        <w:t>" заменить словами "</w:t>
      </w:r>
      <w:r>
        <w:rPr>
          <w:sz w:val="28"/>
          <w:szCs w:val="28"/>
        </w:rPr>
        <w:t>детям-сиротам и детям, оставшимся без попечения родителей, переданным</w:t>
      </w:r>
      <w:r>
        <w:rPr>
          <w:sz w:val="28"/>
        </w:rPr>
        <w:t>", слова "дополнительной м</w:t>
      </w:r>
      <w:r>
        <w:rPr>
          <w:sz w:val="28"/>
        </w:rPr>
        <w:t>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организациях и ранее находившихся под попечительством, попечителям которых выплачивались денежные средс</w:t>
      </w:r>
      <w:r>
        <w:rPr>
          <w:sz w:val="28"/>
        </w:rPr>
        <w:t xml:space="preserve">тва на их содержание (далее </w:t>
      </w:r>
      <w:r>
        <w:rPr>
          <w:sz w:val="28"/>
        </w:rPr>
        <w:softHyphen/>
      </w:r>
      <w:r>
        <w:rPr>
          <w:sz w:val="28"/>
        </w:rPr>
        <w:softHyphen/>
        <w:t xml:space="preserve">– лица из числа детей-сирот и детей, оставшихся без попечения родителей, ранее находившиеся под попечительством)" заменить словами "социальной поддержки </w:t>
      </w:r>
      <w:r>
        <w:rPr>
          <w:color w:val="auto"/>
          <w:sz w:val="28"/>
        </w:rPr>
        <w:t xml:space="preserve">лицам </w:t>
      </w:r>
      <w:r>
        <w:rPr>
          <w:sz w:val="28"/>
        </w:rPr>
        <w:t xml:space="preserve">из числа детей-сирот и детей, оставшихся без попечения родителей, </w:t>
      </w:r>
      <w:r>
        <w:rPr>
          <w:color w:val="auto"/>
          <w:sz w:val="28"/>
        </w:rPr>
        <w:t>л</w:t>
      </w:r>
      <w:r>
        <w:rPr>
          <w:color w:val="auto"/>
          <w:sz w:val="28"/>
        </w:rPr>
        <w:t>ицам</w:t>
      </w:r>
      <w:r>
        <w:rPr>
          <w:sz w:val="28"/>
        </w:rPr>
        <w:t>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краевого бюджета или местных бюджетов";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2) в части 3: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 xml:space="preserve">а) в абзаце первом </w:t>
      </w:r>
      <w:r>
        <w:rPr>
          <w:sz w:val="28"/>
        </w:rPr>
        <w:t>слова "</w:t>
      </w:r>
      <w:r>
        <w:rPr>
          <w:sz w:val="28"/>
          <w:szCs w:val="28"/>
        </w:rPr>
        <w:t>несовершеннолетних, переданных</w:t>
      </w:r>
      <w:r>
        <w:rPr>
          <w:sz w:val="28"/>
        </w:rPr>
        <w:t>" заменить словами "</w:t>
      </w:r>
      <w:r>
        <w:rPr>
          <w:sz w:val="28"/>
          <w:szCs w:val="28"/>
        </w:rPr>
        <w:t>несовершеннолетним, переданным</w:t>
      </w:r>
      <w:r>
        <w:rPr>
          <w:sz w:val="28"/>
        </w:rPr>
        <w:t>", слова "дополнительной меры социальной поддержки по содержанию лиц из числа детей-сирот и детей, оставшихся без попечения родителей, ранее находившихся под попечительс</w:t>
      </w:r>
      <w:r>
        <w:rPr>
          <w:sz w:val="28"/>
        </w:rPr>
        <w:t xml:space="preserve">твом" заменить словами "социальной поддержки </w:t>
      </w:r>
      <w:r>
        <w:rPr>
          <w:color w:val="auto"/>
          <w:sz w:val="28"/>
        </w:rPr>
        <w:t xml:space="preserve">лицам </w:t>
      </w:r>
      <w:r>
        <w:rPr>
          <w:sz w:val="28"/>
        </w:rPr>
        <w:t xml:space="preserve">из числа детей-сирот и детей, оставшихся без попечения родителей, </w:t>
      </w:r>
      <w:r>
        <w:rPr>
          <w:color w:val="auto"/>
          <w:sz w:val="28"/>
        </w:rPr>
        <w:t>лицам</w:t>
      </w:r>
      <w:r>
        <w:rPr>
          <w:sz w:val="28"/>
        </w:rPr>
        <w:t>, потерявшим в период обучения обоих родителей или единственного родителя, обучающимся по образовательным программам основного общего,</w:t>
      </w:r>
      <w:r>
        <w:rPr>
          <w:sz w:val="28"/>
        </w:rPr>
        <w:t xml:space="preserve"> среднего общего образования за счет средств краевого бюджета или местных бюджетов";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 xml:space="preserve">б) абзац второй изложить в следующей редакции: </w:t>
      </w:r>
    </w:p>
    <w:p w:rsidR="000077A9" w:rsidRDefault="005E11AE">
      <w:pPr>
        <w:jc w:val="center"/>
        <w:rPr>
          <w:sz w:val="28"/>
        </w:rPr>
      </w:pPr>
      <w:r>
        <w:rPr>
          <w:sz w:val="28"/>
        </w:rPr>
        <w:t>"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1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дет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ев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под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совершен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</m:oMath>
      <w:r>
        <w:rPr>
          <w:color w:val="auto"/>
          <w:sz w:val="28"/>
          <w:szCs w:val="28"/>
        </w:rPr>
        <w:t>, где";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в) в абзаце третьем слова "</w:t>
      </w:r>
      <w:r>
        <w:rPr>
          <w:sz w:val="28"/>
          <w:szCs w:val="28"/>
        </w:rPr>
        <w:t>несовершеннолетних, переданных</w:t>
      </w:r>
      <w:r>
        <w:rPr>
          <w:sz w:val="28"/>
        </w:rPr>
        <w:t xml:space="preserve">" заменить </w:t>
      </w:r>
      <w:r>
        <w:rPr>
          <w:sz w:val="28"/>
        </w:rPr>
        <w:t>словами "</w:t>
      </w:r>
      <w:r>
        <w:rPr>
          <w:sz w:val="28"/>
          <w:szCs w:val="28"/>
        </w:rPr>
        <w:t>несовершеннолетним, переданным</w:t>
      </w:r>
      <w:r>
        <w:rPr>
          <w:sz w:val="28"/>
        </w:rPr>
        <w:t xml:space="preserve">", слова ", дополнительной меры </w:t>
      </w:r>
      <w:r>
        <w:rPr>
          <w:sz w:val="28"/>
        </w:rPr>
        <w:lastRenderedPageBreak/>
        <w:t>социальной поддержки по содержанию лиц из числа детей-сирот и детей, оставшихся без попечения родителей, ранее находившихся под попечительством" исключить;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г) абзац четвертый изложить в</w:t>
      </w:r>
      <w:r>
        <w:rPr>
          <w:sz w:val="28"/>
        </w:rPr>
        <w:t xml:space="preserve"> следующей редакции:</w:t>
      </w:r>
    </w:p>
    <w:p w:rsidR="000077A9" w:rsidRDefault="005E11AE">
      <w:pPr>
        <w:jc w:val="center"/>
        <w:rPr>
          <w:color w:val="auto"/>
          <w:sz w:val="32"/>
          <w:szCs w:val="32"/>
        </w:rPr>
      </w:pPr>
      <w:r>
        <w:rPr>
          <w:sz w:val="28"/>
        </w:rPr>
        <w:t>"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дет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  <m:r>
          <w:rPr>
            <w:rFonts w:ascii="Cambria Math" w:hAnsi="Cambria Math"/>
          </w:rPr>
          <m:t>=</m:t>
        </m:r>
        <m:nary>
          <m:naryPr>
            <m:chr m:val="∑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дет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</m:sup>
                </m:sSup>
              </m:e>
            </m:d>
          </m:e>
        </m:nary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Р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доп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</m:oMath>
      <w:r>
        <w:rPr>
          <w:color w:val="auto"/>
          <w:sz w:val="28"/>
          <w:szCs w:val="28"/>
        </w:rPr>
        <w:t>, где";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д) в абзаце седьмом слова ",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родителей" исключить;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е) в абзаце десятом слова ",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родителей" исключить;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ж) абзац двенадцатый признать утратившим силу;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з) абзац т</w:t>
      </w:r>
      <w:r>
        <w:rPr>
          <w:sz w:val="28"/>
        </w:rPr>
        <w:t>ринадцатый признать утратившим силу;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и) абзац четырнадцатый признать утратившим силу;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к) абзац пятнадцатый признать утратившим силу;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л) абзац шестнадцатый признать утратившим силу;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м) дополнить абзацами следующего содержания: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"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совершен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</m:oMath>
      <w:r>
        <w:rPr>
          <w:sz w:val="28"/>
        </w:rPr>
        <w:t xml:space="preserve"> – размер субвенц</w:t>
      </w:r>
      <w:proofErr w:type="spellStart"/>
      <w:r>
        <w:rPr>
          <w:sz w:val="28"/>
        </w:rPr>
        <w:t>ии</w:t>
      </w:r>
      <w:proofErr w:type="spellEnd"/>
      <w:r>
        <w:rPr>
          <w:sz w:val="28"/>
        </w:rPr>
        <w:t xml:space="preserve"> местному бюджету на предоставление социальной поддержки </w:t>
      </w:r>
      <w:r>
        <w:rPr>
          <w:color w:val="auto"/>
          <w:sz w:val="28"/>
        </w:rPr>
        <w:t xml:space="preserve">лицам из числа детей-сирот и детей, оставшихся без попечения родителей, лицам, </w:t>
      </w:r>
      <w:r>
        <w:rPr>
          <w:sz w:val="28"/>
        </w:rPr>
        <w:t xml:space="preserve">потерявшим в период обучения обоих родителей или единственного родителя, обучающимся по образовательным программам </w:t>
      </w:r>
      <w:r>
        <w:rPr>
          <w:sz w:val="28"/>
        </w:rPr>
        <w:t>основного общего, среднего общего образования за счет средств краевого бюджета или местных бюджетов, на очередной финансовый год, который определяется по формуле:</w:t>
      </w:r>
    </w:p>
    <w:p w:rsidR="000077A9" w:rsidRDefault="005E11AE">
      <w:pPr>
        <w:jc w:val="center"/>
        <w:rPr>
          <w:sz w:val="28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совершен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w:rPr>
                    <w:rFonts w:ascii="Cambria Math" w:hAnsi="Cambria Math"/>
                  </w:rPr>
                  <m:t>СДН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дней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О</m:t>
                </m:r>
              </m:e>
              <m:sub>
                <m:r>
                  <w:rPr>
                    <w:rFonts w:ascii="Cambria Math" w:hAnsi="Cambria Math"/>
                  </w:rPr>
                  <m:t>год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РП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Ч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совершен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К</m:t>
            </m:r>
          </m:e>
          <m:sup>
            <m:r>
              <w:rPr>
                <w:rFonts w:ascii="Cambria Math" w:hAnsi="Cambria Math"/>
              </w:rPr>
              <m:t>инфл</m:t>
            </m:r>
          </m:sup>
        </m:sSup>
      </m:oMath>
      <w:r>
        <w:rPr>
          <w:sz w:val="28"/>
          <w:szCs w:val="28"/>
        </w:rPr>
        <w:t>, где</w:t>
      </w:r>
    </w:p>
    <w:p w:rsidR="000077A9" w:rsidRDefault="005E11AE">
      <w:pPr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СДН</m:t>
            </m:r>
          </m:sub>
        </m:sSub>
      </m:oMath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auto"/>
          <w:sz w:val="28"/>
        </w:rPr>
        <w:t xml:space="preserve">средняя денежная </w:t>
      </w:r>
      <w:r>
        <w:rPr>
          <w:sz w:val="28"/>
        </w:rPr>
        <w:t>норма обеспе</w:t>
      </w:r>
      <w:r>
        <w:rPr>
          <w:sz w:val="28"/>
        </w:rPr>
        <w:t>чения бесплатным питанием одного лица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</w:t>
      </w:r>
      <w:r>
        <w:rPr>
          <w:sz w:val="28"/>
        </w:rPr>
        <w:t>о образования за счет средств краевого бюджета или местных бюджетов, установленная постановлением Правительства Камчатского края;</w:t>
      </w:r>
    </w:p>
    <w:p w:rsidR="000077A9" w:rsidRDefault="005E11AE">
      <w:pPr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дней</m:t>
            </m:r>
          </m:sub>
        </m:sSub>
      </m:oMath>
      <w:r>
        <w:rPr>
          <w:sz w:val="28"/>
        </w:rPr>
        <w:t xml:space="preserve"> – количество календарных дней в году;</w:t>
      </w:r>
    </w:p>
    <w:p w:rsidR="000077A9" w:rsidRDefault="005E11AE">
      <w:pPr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>
        <w:rPr>
          <w:sz w:val="28"/>
        </w:rPr>
        <w:t xml:space="preserve"> – </w:t>
      </w:r>
      <w:r>
        <w:rPr>
          <w:color w:val="auto"/>
          <w:sz w:val="28"/>
        </w:rPr>
        <w:t xml:space="preserve">средняя годовая денежная </w:t>
      </w:r>
      <w:r>
        <w:rPr>
          <w:sz w:val="28"/>
        </w:rPr>
        <w:t>норма обеспечения бесплатным комплектом одежды, об</w:t>
      </w:r>
      <w:r>
        <w:rPr>
          <w:sz w:val="28"/>
        </w:rPr>
        <w:t xml:space="preserve">уви и мягким инвентарем одного лица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</w:t>
      </w:r>
      <w:r>
        <w:rPr>
          <w:sz w:val="28"/>
        </w:rPr>
        <w:t>образования за счет средств краевого бюджета или местных бюджетов, установленная постановлением Правительства Камчатского края;</w:t>
      </w:r>
    </w:p>
    <w:p w:rsidR="000077A9" w:rsidRDefault="005E11A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совершен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b>
        </m:sSub>
      </m:oMath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прогнозируемая на очередной финансовый год численность лиц из числа детей-сирот и детей, оставшихся без попечения </w:t>
      </w:r>
      <w:r>
        <w:rPr>
          <w:sz w:val="28"/>
          <w:szCs w:val="28"/>
        </w:rPr>
        <w:t xml:space="preserve">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</w:t>
      </w:r>
      <w:r>
        <w:rPr>
          <w:sz w:val="28"/>
          <w:szCs w:val="28"/>
        </w:rPr>
        <w:lastRenderedPageBreak/>
        <w:t>общего образования за счет средств краевого бюджета или местных бюджетов, в j-том муниципальном об</w:t>
      </w:r>
      <w:r>
        <w:rPr>
          <w:sz w:val="28"/>
          <w:szCs w:val="28"/>
        </w:rPr>
        <w:t>разовании, по данным исполнительного органа Камчатского края, осуществляющего функции по выработке и реализации региональной политики в сфере опеки и попечительства;</w:t>
      </w:r>
    </w:p>
    <w:p w:rsidR="000077A9" w:rsidRDefault="005E11A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РП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sz w:val="28"/>
          <w:szCs w:val="28"/>
        </w:rPr>
        <w:t xml:space="preserve"> – прогнозируемые на очередной финансовый год расходы j-того муниципального образовани</w:t>
      </w:r>
      <w:r>
        <w:rPr>
          <w:sz w:val="28"/>
          <w:szCs w:val="28"/>
        </w:rPr>
        <w:t>я, возникающие при предоставлении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</w:t>
      </w:r>
      <w:r>
        <w:rPr>
          <w:sz w:val="28"/>
          <w:szCs w:val="28"/>
        </w:rPr>
        <w:t>бщего образования за счет средств краевого бюджета или местных бюджетов, дополнительной гарантии в виде обеспечения бесплатным проездом на городском, пригородном транспорте, в сельской местности на внутрирайонном транспорте (кроме такси), по данным исполни</w:t>
      </w:r>
      <w:r>
        <w:rPr>
          <w:sz w:val="28"/>
          <w:szCs w:val="28"/>
        </w:rPr>
        <w:t>тельного органа Камчатского края, осуществляющего функции по выработке и реализации региональной политики в сфере опеки и попечительства.</w:t>
      </w:r>
      <w:r>
        <w:rPr>
          <w:sz w:val="28"/>
        </w:rPr>
        <w:t>".</w:t>
      </w:r>
    </w:p>
    <w:p w:rsidR="000077A9" w:rsidRDefault="000077A9">
      <w:pPr>
        <w:ind w:firstLine="709"/>
        <w:jc w:val="both"/>
        <w:rPr>
          <w:sz w:val="28"/>
        </w:rPr>
      </w:pPr>
    </w:p>
    <w:p w:rsidR="000077A9" w:rsidRDefault="005E11A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5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1) пункт 3 статьи 1 Закона Камчатского края от 24.12.2010 № 552</w:t>
      </w:r>
      <w:r>
        <w:rPr>
          <w:sz w:val="28"/>
        </w:rPr>
        <w:br/>
        <w:t>"О внесении изм</w:t>
      </w:r>
      <w:r>
        <w:rPr>
          <w:sz w:val="28"/>
        </w:rPr>
        <w:t>енений в Закон Камчатского края "Об установлении порядка выплаты и размеров денежных средств на содержание детей, находящихся под опекой или попечительством";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2) статью 9 Закона Камчатского края от 04.05.2011 № 601 "О внесении изменений в некоторые законод</w:t>
      </w:r>
      <w:r>
        <w:rPr>
          <w:sz w:val="28"/>
        </w:rPr>
        <w:t>ательные акты Камчатского края в связи с изменением структуры исполнительных органов государственной власти Камчатского края";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3) Закон Камчатского края от</w:t>
      </w:r>
      <w:r>
        <w:rPr>
          <w:sz w:val="28"/>
          <w:szCs w:val="28"/>
        </w:rPr>
        <w:t xml:space="preserve"> </w:t>
      </w:r>
      <w:r>
        <w:rPr>
          <w:sz w:val="28"/>
        </w:rPr>
        <w:t>14.11.2011 № 687 "О внесении изменения в статью 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Закона Камчатского края "Об установлении порядка </w:t>
      </w:r>
      <w:r>
        <w:rPr>
          <w:sz w:val="28"/>
        </w:rPr>
        <w:t>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</w:t>
      </w:r>
      <w:r>
        <w:rPr>
          <w:sz w:val="28"/>
        </w:rPr>
        <w:t>ей";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4) пункт 3 статьи 1 Закона Камчатского края от 20.11.2013 № 357</w:t>
      </w:r>
      <w:r>
        <w:rPr>
          <w:sz w:val="28"/>
        </w:rPr>
        <w:br/>
        <w:t>"О внесении изменений в Закон Камчатского края "Об установлении порядка выплаты и размеров денежных средств на содержание детей, находящихся под опекой или попечительством, а также об уст</w:t>
      </w:r>
      <w:r>
        <w:rPr>
          <w:sz w:val="28"/>
        </w:rPr>
        <w:t>ановлении дополнительной меры социальной поддержки по содержанию отдельных лиц из числа детей-сирот и детей, оставшихся без попечения родителей";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5) пункт 6 статьи 2 Закона Камчатского края от 27.12.2021 № 37</w:t>
      </w:r>
      <w:r>
        <w:rPr>
          <w:sz w:val="28"/>
        </w:rPr>
        <w:br/>
        <w:t>"О внесении изменений в отдельные законодательн</w:t>
      </w:r>
      <w:r>
        <w:rPr>
          <w:sz w:val="28"/>
        </w:rPr>
        <w:t>ые акты Камчатского края и признании утратившими силу отдельных законодательных актов (положений законодательных актов) Камчатского края в связи с изменением порядка установления величины прожиточного минимума";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6) пункт 2 статьи 6 и абзац пятый подпункта </w:t>
      </w:r>
      <w:r>
        <w:rPr>
          <w:sz w:val="28"/>
        </w:rPr>
        <w:t>"а" пункта 6 статьи 18 Закона Камчатского края от 28.11.2022 № 140 "О внесении изменений в отдельные законодательные акты Камчатского края".</w:t>
      </w:r>
    </w:p>
    <w:p w:rsidR="000077A9" w:rsidRDefault="000077A9">
      <w:pPr>
        <w:ind w:firstLine="709"/>
        <w:jc w:val="both"/>
        <w:rPr>
          <w:sz w:val="28"/>
        </w:rPr>
      </w:pPr>
    </w:p>
    <w:p w:rsidR="000077A9" w:rsidRDefault="005E11AE">
      <w:pPr>
        <w:pStyle w:val="afe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6</w:t>
      </w:r>
    </w:p>
    <w:p w:rsidR="000077A9" w:rsidRDefault="005E11AE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после дня его официального опубликования.</w:t>
      </w:r>
    </w:p>
    <w:p w:rsidR="000077A9" w:rsidRDefault="000077A9">
      <w:pPr>
        <w:pStyle w:val="afe"/>
        <w:ind w:firstLine="709"/>
        <w:jc w:val="both"/>
        <w:rPr>
          <w:rFonts w:ascii="Times New Roman" w:hAnsi="Times New Roman"/>
          <w:sz w:val="28"/>
        </w:rPr>
      </w:pPr>
    </w:p>
    <w:p w:rsidR="000077A9" w:rsidRDefault="000077A9">
      <w:pPr>
        <w:pStyle w:val="afe"/>
        <w:ind w:firstLine="567"/>
        <w:jc w:val="both"/>
        <w:rPr>
          <w:rFonts w:ascii="Times New Roman" w:hAnsi="Times New Roman"/>
          <w:sz w:val="28"/>
        </w:rPr>
      </w:pPr>
    </w:p>
    <w:p w:rsidR="000077A9" w:rsidRDefault="000077A9">
      <w:pPr>
        <w:pStyle w:val="afe"/>
        <w:ind w:firstLine="567"/>
        <w:jc w:val="both"/>
        <w:rPr>
          <w:rFonts w:ascii="Times New Roman" w:hAnsi="Times New Roman"/>
          <w:sz w:val="28"/>
        </w:rPr>
      </w:pPr>
    </w:p>
    <w:p w:rsidR="000077A9" w:rsidRDefault="005E11AE">
      <w:pPr>
        <w:tabs>
          <w:tab w:val="left" w:pos="7655"/>
        </w:tabs>
        <w:jc w:val="both"/>
        <w:rPr>
          <w:sz w:val="28"/>
        </w:rPr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  <w:t xml:space="preserve"> В.В. Солодов</w:t>
      </w: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Pr="005E11AE" w:rsidRDefault="005E11AE" w:rsidP="005E11AE">
      <w:pPr>
        <w:jc w:val="center"/>
        <w:rPr>
          <w:b/>
          <w:sz w:val="28"/>
        </w:rPr>
      </w:pPr>
      <w:bookmarkStart w:id="0" w:name="_GoBack"/>
      <w:r w:rsidRPr="005E11AE">
        <w:rPr>
          <w:b/>
          <w:sz w:val="28"/>
        </w:rPr>
        <w:lastRenderedPageBreak/>
        <w:t xml:space="preserve">Пояснительная записка </w:t>
      </w:r>
    </w:p>
    <w:p w:rsidR="005E11AE" w:rsidRPr="005E11AE" w:rsidRDefault="005E11AE" w:rsidP="005E11AE">
      <w:pPr>
        <w:jc w:val="center"/>
        <w:rPr>
          <w:b/>
          <w:sz w:val="28"/>
        </w:rPr>
      </w:pPr>
      <w:r w:rsidRPr="005E11AE">
        <w:rPr>
          <w:b/>
          <w:sz w:val="28"/>
        </w:rPr>
        <w:t xml:space="preserve">к проекту закона Камчатского края «О внесении изменений в отдельные законодательные акты Камчатского края» </w:t>
      </w:r>
    </w:p>
    <w:bookmarkEnd w:id="0"/>
    <w:p w:rsidR="005E11AE" w:rsidRDefault="005E11AE" w:rsidP="005E11AE">
      <w:pPr>
        <w:jc w:val="center"/>
        <w:rPr>
          <w:sz w:val="28"/>
        </w:rPr>
      </w:pPr>
    </w:p>
    <w:p w:rsidR="005E11AE" w:rsidRDefault="005E11AE" w:rsidP="005E11AE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 разработан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приведения Закона Камчатского края от 03.12.2007 № 702 «Об организации и осуществлении деятельности по опеке и попечительству в Камчатском крае» (далее – </w:t>
      </w:r>
      <w:r>
        <w:rPr>
          <w:rFonts w:ascii="Times New Roman" w:hAnsi="Times New Roman"/>
          <w:sz w:val="28"/>
        </w:rPr>
        <w:t xml:space="preserve">Закон Камчатского края </w:t>
      </w:r>
      <w:r>
        <w:rPr>
          <w:rFonts w:ascii="Times New Roman" w:hAnsi="Times New Roman"/>
          <w:sz w:val="28"/>
          <w:szCs w:val="28"/>
        </w:rPr>
        <w:t xml:space="preserve">№ 702), </w:t>
      </w:r>
      <w:r>
        <w:rPr>
          <w:rFonts w:ascii="Times New Roman" w:hAnsi="Times New Roman"/>
          <w:sz w:val="28"/>
        </w:rPr>
        <w:t>Закона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 (далее – Закон Камчатского края № 122),</w:t>
      </w:r>
      <w:r>
        <w:rPr>
          <w:rFonts w:ascii="Times New Roman" w:hAnsi="Times New Roman"/>
          <w:sz w:val="28"/>
          <w:szCs w:val="28"/>
        </w:rPr>
        <w:t xml:space="preserve"> Закона Камчатского края от 04.12.2008 № 165 «Об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родителей» (далее – Закон Камчатского края № 165), а также Закона Камчатского края от 01.04.2014</w:t>
      </w:r>
      <w:r>
        <w:rPr>
          <w:rFonts w:ascii="Times New Roman" w:hAnsi="Times New Roman"/>
          <w:sz w:val="28"/>
          <w:szCs w:val="28"/>
        </w:rPr>
        <w:br/>
        <w:t>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 (далее – Закон Камчатского края № 419) в соответствие с федеральным законодательством.</w:t>
      </w:r>
    </w:p>
    <w:p w:rsidR="005E11AE" w:rsidRDefault="005E11AE" w:rsidP="005E11A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Федеральным законом от 14.07.2022 № 294-ФЗ «О внесении изменений в статьи 1 и 6 Федерального закона «О дополнительных гарантиях по социальной поддержке детей-сирот и детей, оставшихся без попечения родителей» внесены изменения, </w:t>
      </w:r>
      <w:r>
        <w:rPr>
          <w:rFonts w:eastAsia="Calibri"/>
          <w:sz w:val="28"/>
          <w:szCs w:val="28"/>
        </w:rPr>
        <w:t xml:space="preserve">в соответствии с которыми установлены гарантии </w:t>
      </w:r>
      <w:r>
        <w:rPr>
          <w:sz w:val="28"/>
          <w:szCs w:val="28"/>
        </w:rPr>
        <w:t>для лиц из числа детей-сирот и детей, оставшихся без попечения родителей, и лиц, потерявших обоих родителей или единственного родителя в период получения ими основного общего, среднего общего образования</w:t>
      </w:r>
      <w:r>
        <w:rPr>
          <w:sz w:val="28"/>
          <w:szCs w:val="28"/>
        </w:rPr>
        <w:br/>
        <w:t xml:space="preserve">(далее – лиц из числа детей-сирот) </w:t>
      </w:r>
      <w:r>
        <w:rPr>
          <w:rFonts w:eastAsia="Calibri"/>
          <w:sz w:val="28"/>
          <w:szCs w:val="28"/>
        </w:rPr>
        <w:t>аналогичные гарантиям, имеющимся у лиц из числа детей-сирот,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служащих: зачисление на полное государственное обеспечение и дополнительные гарантии, включая бесплатное питание, комплект одежды, обуви и мягкого инвентаря или возмещение их полной стоимости, а также бесплатное оказание медицинской помощи до завершения обучения по соответствующим образовательным программам, за исключением предоставления жилого помещения в порядке, предусмотренном Федеральным законом от 29.12.2012 № 273-ФЗ «Об образовании в Российской Федерации».</w:t>
      </w:r>
    </w:p>
    <w:p w:rsidR="005E11AE" w:rsidRDefault="005E11AE" w:rsidP="005E11A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Действующей редакцией Закона Камчатского края № 122 гарантии по социальной поддержке в виде полного государственного обеспечения закреплены для следующих категорий граждан:</w:t>
      </w:r>
    </w:p>
    <w:p w:rsidR="005E11AE" w:rsidRDefault="005E11AE" w:rsidP="005E11AE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1) дети, находящиеся в организациях для детей-сирот и детей, оставшихся без попечения родителей, в Камчатском крае (за исключением федеральных государственных организаций);</w:t>
      </w:r>
    </w:p>
    <w:p w:rsidR="005E11AE" w:rsidRDefault="005E11AE" w:rsidP="005E11AE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2) дети-сироты и дети, оставшиеся без попечения родителей, пребывающие в семье опекуна (попечителя), приемных родителей;</w:t>
      </w:r>
    </w:p>
    <w:p w:rsidR="005E11AE" w:rsidRDefault="005E11AE" w:rsidP="005E11AE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3)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бюджетов (до завершения обучения по таким образовательным программам):</w:t>
      </w:r>
    </w:p>
    <w:p w:rsidR="005E11AE" w:rsidRDefault="005E11AE" w:rsidP="005E11AE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а)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родителя;</w:t>
      </w:r>
    </w:p>
    <w:p w:rsidR="005E11AE" w:rsidRDefault="005E11AE" w:rsidP="005E11AE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б) достигшие возраста 23 лет лица из числа детей-сирот и детей, оставшихся без попечения родителей, лица, потерявшие в период обучения обоих родителей или единственного родителя.</w:t>
      </w:r>
    </w:p>
    <w:p w:rsidR="005E11AE" w:rsidRDefault="005E11AE" w:rsidP="005E11A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 июля 2022 года федеральным законодательством предоставление полного государственного обеспечения лицам из числа детей-сирот и детей, оставшихся без попечения родителей, при получении ими основного общего, среднего общего образования не было предусмотрено. </w:t>
      </w:r>
    </w:p>
    <w:p w:rsidR="005E11AE" w:rsidRDefault="005E11AE" w:rsidP="005E11A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Вместе с тем, в целях поддержки данной категории лиц в Камчатском крае с 2010 года в Законе Камчатского края № 165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введена </w:t>
      </w:r>
      <w:r>
        <w:rPr>
          <w:sz w:val="28"/>
        </w:rPr>
        <w:t>дополнительная мера социальной поддержки.</w:t>
      </w:r>
    </w:p>
    <w:p w:rsidR="005E11AE" w:rsidRDefault="005E11AE" w:rsidP="005E11A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Категория «лица, потерявшие обоих родителей или единственного родителя при получении ими основного общего, среднего общего образования» в региональном законодательстве отсутствовала.</w:t>
      </w:r>
    </w:p>
    <w:p w:rsidR="005E11AE" w:rsidRDefault="005E11AE" w:rsidP="005E11AE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Учитывая изменения федерального законодательства, з</w:t>
      </w:r>
      <w:r>
        <w:rPr>
          <w:sz w:val="28"/>
        </w:rPr>
        <w:t xml:space="preserve">аконопроектом предлагается </w:t>
      </w:r>
      <w:r>
        <w:rPr>
          <w:rFonts w:eastAsia="Calibri"/>
          <w:sz w:val="28"/>
          <w:szCs w:val="28"/>
        </w:rPr>
        <w:t xml:space="preserve">гарантии на полное государственное обеспечение </w:t>
      </w:r>
      <w:r>
        <w:rPr>
          <w:sz w:val="28"/>
          <w:szCs w:val="28"/>
        </w:rPr>
        <w:t xml:space="preserve">для лиц из </w:t>
      </w:r>
      <w:r>
        <w:rPr>
          <w:sz w:val="28"/>
          <w:szCs w:val="28"/>
          <w:shd w:val="clear" w:color="auto" w:fill="FFFFFF"/>
        </w:rPr>
        <w:t xml:space="preserve">числа детей-сирот, а также лиц, потерявших обоих родителей или единственного родителя при получении ими основного общего, среднего общего образования </w:t>
      </w:r>
      <w:r>
        <w:rPr>
          <w:rFonts w:eastAsia="Calibri"/>
          <w:sz w:val="28"/>
          <w:szCs w:val="28"/>
          <w:shd w:val="clear" w:color="auto" w:fill="FFFFFF"/>
        </w:rPr>
        <w:t xml:space="preserve">аналогичные гарантиям для лиц из числа детей- сирот,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бюджетов, за исключением предоставления жилого помещения в порядке, предусмотренном Федеральным законом </w:t>
      </w:r>
      <w:r>
        <w:rPr>
          <w:rFonts w:eastAsia="Calibri"/>
          <w:sz w:val="28"/>
          <w:szCs w:val="28"/>
          <w:shd w:val="clear" w:color="auto" w:fill="FFFFFF"/>
        </w:rPr>
        <w:br/>
        <w:t xml:space="preserve">от 29.12.2012 № 273-ФЗ «Об образовании в Российской Федерации», закрепить в </w:t>
      </w:r>
      <w:r>
        <w:rPr>
          <w:sz w:val="28"/>
          <w:shd w:val="clear" w:color="auto" w:fill="FFFFFF"/>
        </w:rPr>
        <w:t>Законе Камчатского края № 122.</w:t>
      </w:r>
    </w:p>
    <w:p w:rsidR="005E11AE" w:rsidRDefault="005E11AE" w:rsidP="005E11AE">
      <w:pPr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Дополнительную меру социальной поддержки отдельных лиц из числа детей-сирот и детей, оставшихся без попечения родителей, в Законе Камчатского края № 165 предлагается исключить, оставив правовое регулирование выплат на содержание детей, находящихся под опекой или попечительством.</w:t>
      </w:r>
    </w:p>
    <w:p w:rsidR="005E11AE" w:rsidRDefault="005E11AE" w:rsidP="005E11AE">
      <w:pPr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Внесение изменений в Закон Камчатского края № 122 и Закон Камчатского края № 165 влечет за собой внесение изменений в Закон Камчатского края № 702 и Закон Камчатского края № 419.</w:t>
      </w:r>
    </w:p>
    <w:p w:rsidR="005E11AE" w:rsidRDefault="005E11AE" w:rsidP="005E11AE">
      <w:pPr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Действующим законодательством Камчатского края органы местного самоуправления муниципальных образований в Камчатском крае наделены государственными полномочиями по опеке и попечительству в Камчатском крае, в том числе в части предоставления дополнительной меры социальной поддержки отдельных лиц из числа детей-сирот и детей, оставшихся без попечения родителей.</w:t>
      </w:r>
    </w:p>
    <w:p w:rsidR="005E11AE" w:rsidRDefault="005E11AE" w:rsidP="005E11AE">
      <w:pPr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Законопроектом предлагается закрепить за органами опеки и попечительства в Камчатском крае полномочия по обеспечению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за счет средств краевого бюджета или местных бюджетов, бесплатным питанием, бесплатным комплектом одежды, обуви и мягкого инвентаря путем возмещения их полной стоимости, а также обеспечению указанных лиц бесплатным проездом на городском, пригородном транспорте, в сельской местности на внутрирайонном транспорте (кроме такси).</w:t>
      </w:r>
    </w:p>
    <w:p w:rsidR="005E11AE" w:rsidRDefault="005E11AE" w:rsidP="005E11AE">
      <w:pPr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части 2 статьи 4 Закона Камчатского края № 702, в случае, если законом Камчатского края органы местного самоуправления муниципальных образований в Камчатском крае наделены полномочиями по опеке и попечительству в соответствии с федеральными законами, органами опеки и попечительства в Камчатском крае являются органы местного самоуправления муниципальных образований в Камчатском крае. </w:t>
      </w:r>
    </w:p>
    <w:p w:rsidR="005E11AE" w:rsidRDefault="005E11AE" w:rsidP="005E11AE">
      <w:pPr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Таким образом, законопроектом предлагается уточнить п</w:t>
      </w:r>
      <w:r>
        <w:rPr>
          <w:bCs/>
          <w:sz w:val="28"/>
          <w:szCs w:val="28"/>
          <w:shd w:val="clear" w:color="auto" w:fill="FFFFFF"/>
        </w:rPr>
        <w:t>олномочия органов местного самоуправления муниципальных образований в Камчатском крае в сфере опеки и попечительства в Камчатском крае, в</w:t>
      </w:r>
      <w:r>
        <w:rPr>
          <w:sz w:val="28"/>
          <w:szCs w:val="28"/>
          <w:shd w:val="clear" w:color="auto" w:fill="FFFFFF"/>
        </w:rPr>
        <w:t>неся изменения в Закон Камчатского края № 419 в части корректировки методики определения общего объема субвенций, предоставляемых из краевого бюджета местным бюджетам для осуществления государственных полномочий по опеке и попечительству в Камчатском крае.</w:t>
      </w:r>
    </w:p>
    <w:p w:rsidR="005E11AE" w:rsidRDefault="005E11AE" w:rsidP="005E11AE">
      <w:pPr>
        <w:pStyle w:val="afe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Действующее правовое регулирование,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установленное Законом </w:t>
      </w:r>
      <w:r>
        <w:rPr>
          <w:rFonts w:ascii="Times New Roman" w:hAnsi="Times New Roman"/>
          <w:sz w:val="28"/>
          <w:shd w:val="clear" w:color="auto" w:fill="FFFFFF"/>
        </w:rPr>
        <w:t xml:space="preserve">Камчатского края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165 предусматривает ежемесячную денежную выплату </w:t>
      </w:r>
      <w:r>
        <w:rPr>
          <w:rFonts w:ascii="Times New Roman" w:hAnsi="Times New Roman"/>
          <w:sz w:val="28"/>
          <w:shd w:val="clear" w:color="auto" w:fill="FFFFFF"/>
        </w:rPr>
        <w:t>лицам из числа детей-сирот и детей, оставшихся без попечения родителей, обучающимся в общеобразовательных организациях в Камчатском крае и ранее находившимся под попечительством, в размере величины прожиточного минимума для детей, увеличенной на коэффициент 1,14.</w:t>
      </w:r>
    </w:p>
    <w:p w:rsidR="005E11AE" w:rsidRDefault="005E11AE" w:rsidP="005E11AE">
      <w:pPr>
        <w:pStyle w:val="afe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 2022 году данная выплата составляет 32 039,70 рублей</w:t>
      </w:r>
      <w:r>
        <w:rPr>
          <w:rFonts w:ascii="Times New Roman" w:hAnsi="Times New Roman"/>
          <w:sz w:val="28"/>
          <w:shd w:val="clear" w:color="auto" w:fill="FFFFFF"/>
        </w:rPr>
        <w:br/>
        <w:t>(в соответствии с постановлением Правительства Камчатского края</w:t>
      </w:r>
      <w:r>
        <w:rPr>
          <w:rFonts w:ascii="Times New Roman" w:hAnsi="Times New Roman"/>
          <w:sz w:val="28"/>
          <w:shd w:val="clear" w:color="auto" w:fill="FFFFFF"/>
        </w:rPr>
        <w:br/>
        <w:t>от 30.12.2022 № 759-П величина прожиточного минимума в Камчатском крае для детей составляет 28 105,00 рублей).</w:t>
      </w:r>
    </w:p>
    <w:p w:rsidR="005E11AE" w:rsidRDefault="005E11AE" w:rsidP="005E11AE">
      <w:pPr>
        <w:pStyle w:val="afe"/>
        <w:ind w:firstLine="709"/>
        <w:jc w:val="both"/>
      </w:pPr>
      <w:r>
        <w:rPr>
          <w:rFonts w:ascii="Times New Roman" w:hAnsi="Times New Roman"/>
          <w:sz w:val="28"/>
          <w:shd w:val="clear" w:color="auto" w:fill="FFFFFF"/>
        </w:rPr>
        <w:t xml:space="preserve">Учитывая, что данным законопроектом дополнительную меру социальной поддержки отдельных лиц из числа детей-сирот и детей, оставшихся без попечения родителей, из Закона Камчатского края № 165 </w:t>
      </w: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предлагается исключить, денежные нормы на обеспечение указанных лиц бесплатным питанием, комплектом одежды, обуви и мягкого инвентаря или возмещение их полной стоимости будут пересмотрены с учетом средних потребительских цен на продовольственные, непродовольственные товары и услуги по Камчатскому краю в 2023 году (согласно официальной статистике, размещенной на сайте </w:t>
      </w:r>
      <w:hyperlink r:id="rId17">
        <w:r w:rsidRPr="005E11AE">
          <w:rPr>
            <w:rStyle w:val="ac"/>
            <w:rFonts w:ascii="Times New Roman" w:hAnsi="Times New Roman"/>
            <w:bCs/>
            <w:color w:val="auto"/>
            <w:sz w:val="28"/>
            <w:shd w:val="clear" w:color="auto" w:fill="FFFFFF"/>
          </w:rPr>
          <w:t>https://41.rosstat.gov.ru/</w:t>
        </w:r>
      </w:hyperlink>
      <w:r w:rsidRPr="005E11AE">
        <w:rPr>
          <w:rFonts w:ascii="Times New Roman" w:hAnsi="Times New Roman"/>
          <w:color w:val="auto"/>
          <w:sz w:val="28"/>
          <w:shd w:val="clear" w:color="auto" w:fill="FFFFFF"/>
        </w:rPr>
        <w:t>)</w:t>
      </w:r>
      <w:r w:rsidRPr="005E11AE">
        <w:rPr>
          <w:rFonts w:ascii="Times New Roman" w:hAnsi="Times New Roman"/>
          <w:sz w:val="28"/>
          <w:shd w:val="clear" w:color="auto" w:fill="FFFFFF"/>
        </w:rPr>
        <w:t>.</w:t>
      </w:r>
    </w:p>
    <w:p w:rsidR="005E11AE" w:rsidRDefault="005E11AE" w:rsidP="005E11AE">
      <w:pPr>
        <w:pStyle w:val="afe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 предварительным расчетам размер ежемесячной выплаты для лиц из числа детей-сирот, а также лиц, потерявших обоих родителей или единственного родителя при получении ими основного общего, среднего общего образования составит 42 000 рублей в месяц.</w:t>
      </w:r>
    </w:p>
    <w:p w:rsidR="005E11AE" w:rsidRDefault="005E11AE" w:rsidP="005E11AE">
      <w:pPr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Принятие законопроекта позволит установить единые подходы к регламентации вопросов оказания социальной поддержки лицам из числа детей-сирот, а также обеспечить возможность предоставления дополнительной поддержки лицам в возрасте от 18 до 23 лет, потерявших обоих родителей или единственного родителя, в период освоения ими программ основного общего и среднего общего образования.</w:t>
      </w:r>
    </w:p>
    <w:p w:rsidR="005E11AE" w:rsidRDefault="005E11AE" w:rsidP="005E11AE">
      <w:pPr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5E11AE" w:rsidRDefault="005E11AE" w:rsidP="005E11AE">
      <w:pPr>
        <w:pStyle w:val="afe"/>
        <w:ind w:firstLine="709"/>
        <w:jc w:val="both"/>
        <w:rPr>
          <w:sz w:val="28"/>
        </w:rPr>
      </w:pPr>
    </w:p>
    <w:p w:rsidR="005E11AE" w:rsidRDefault="005E11AE" w:rsidP="005E11AE">
      <w:pPr>
        <w:pStyle w:val="afe"/>
        <w:ind w:firstLine="709"/>
        <w:jc w:val="both"/>
        <w:rPr>
          <w:rFonts w:ascii="Times New Roman" w:hAnsi="Times New Roman"/>
          <w:sz w:val="28"/>
        </w:rPr>
      </w:pPr>
    </w:p>
    <w:p w:rsidR="005E11AE" w:rsidRDefault="005E11AE" w:rsidP="005E11AE">
      <w:pPr>
        <w:pStyle w:val="afe"/>
        <w:ind w:firstLine="709"/>
        <w:jc w:val="both"/>
        <w:rPr>
          <w:rFonts w:ascii="Times New Roman" w:hAnsi="Times New Roman"/>
          <w:sz w:val="28"/>
        </w:rPr>
      </w:pPr>
    </w:p>
    <w:p w:rsidR="005E11AE" w:rsidRPr="005E11AE" w:rsidRDefault="005E11AE" w:rsidP="005E11AE">
      <w:pPr>
        <w:pStyle w:val="af2"/>
      </w:pPr>
      <w:r w:rsidRPr="005E11AE">
        <w:t xml:space="preserve">Финансово-экономическое обоснование </w:t>
      </w:r>
    </w:p>
    <w:p w:rsidR="005E11AE" w:rsidRPr="005E11AE" w:rsidRDefault="005E11AE" w:rsidP="005E11AE">
      <w:pPr>
        <w:jc w:val="center"/>
        <w:rPr>
          <w:b/>
          <w:sz w:val="28"/>
        </w:rPr>
      </w:pPr>
      <w:r w:rsidRPr="005E11AE">
        <w:rPr>
          <w:b/>
          <w:sz w:val="28"/>
        </w:rPr>
        <w:t>к проекту закона Камчатского края «О внесении изменений в отдельные законодательные акты Камчатского края»</w:t>
      </w:r>
    </w:p>
    <w:p w:rsidR="005E11AE" w:rsidRDefault="005E11AE" w:rsidP="005E11AE">
      <w:pPr>
        <w:spacing w:line="276" w:lineRule="auto"/>
        <w:jc w:val="center"/>
        <w:rPr>
          <w:sz w:val="28"/>
        </w:rPr>
      </w:pPr>
    </w:p>
    <w:p w:rsidR="005E11AE" w:rsidRDefault="005E11AE" w:rsidP="005E11AE">
      <w:pPr>
        <w:pStyle w:val="af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связи с внесением изменений в соответствии с федеральным законодательством, представленным проектом закона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br/>
        <w:t>«О внесении изменений в отдельные законодательные акты Камчатского края»,</w:t>
      </w:r>
      <w:r>
        <w:rPr>
          <w:rFonts w:ascii="Times New Roman" w:hAnsi="Times New Roman"/>
          <w:sz w:val="28"/>
          <w:szCs w:val="28"/>
        </w:rPr>
        <w:t xml:space="preserve"> предусматриваются выплаты лицам из числа детей-сирот и детей, оставшихся без попечения родителей», а также </w:t>
      </w:r>
      <w:r>
        <w:rPr>
          <w:rFonts w:ascii="Times New Roman" w:hAnsi="Times New Roman"/>
          <w:sz w:val="28"/>
        </w:rPr>
        <w:t>лицам, потерявшим обоих родителей или единственного родителя при получении ими основного общего, среднего общего образования».</w:t>
      </w:r>
    </w:p>
    <w:p w:rsidR="005E11AE" w:rsidRDefault="005E11AE" w:rsidP="005E11AE">
      <w:pPr>
        <w:pStyle w:val="af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июля 2022 года федеральным законодательством предоставление полного государственного обеспечения лицам из числа детей-сирот и детей, оставшихся без попечения родителей, при получении ими основного общего, среднего общего образования не было предусмотрено. </w:t>
      </w:r>
    </w:p>
    <w:p w:rsidR="005E11AE" w:rsidRDefault="005E11AE" w:rsidP="005E11AE">
      <w:pPr>
        <w:pStyle w:val="af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тем, в целях поддержки данной категории лиц в Камчатском крае с 2010 года в </w:t>
      </w:r>
      <w:r>
        <w:rPr>
          <w:rFonts w:ascii="Times New Roman" w:hAnsi="Times New Roman"/>
          <w:sz w:val="28"/>
          <w:szCs w:val="28"/>
        </w:rPr>
        <w:t>Законе Камчатского края от 04.12.2008 № 165</w:t>
      </w:r>
      <w:r>
        <w:rPr>
          <w:rFonts w:ascii="Times New Roman" w:hAnsi="Times New Roman"/>
          <w:sz w:val="28"/>
          <w:szCs w:val="28"/>
        </w:rPr>
        <w:br/>
        <w:t xml:space="preserve">«Об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</w:t>
      </w:r>
      <w:r>
        <w:rPr>
          <w:rFonts w:ascii="Times New Roman" w:hAnsi="Times New Roman"/>
          <w:sz w:val="28"/>
          <w:szCs w:val="28"/>
        </w:rPr>
        <w:lastRenderedPageBreak/>
        <w:t>отдельных лиц из числа детей-сирот и детей, оставшихся без попечения родителей» (далее – Закон Камчатского края № 165)</w:t>
      </w:r>
      <w:r>
        <w:rPr>
          <w:rFonts w:ascii="Times New Roman" w:hAnsi="Times New Roman"/>
          <w:sz w:val="28"/>
        </w:rPr>
        <w:t xml:space="preserve"> введена дополнительная мера социальной поддержки.</w:t>
      </w:r>
    </w:p>
    <w:p w:rsidR="005E11AE" w:rsidRDefault="005E11AE" w:rsidP="005E11AE">
      <w:pPr>
        <w:pStyle w:val="af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Категория «лица, потерявшие обоих родителей или единственного родителя при получении ими основного общего, среднего общего образования» в региональном законодательстве не предусмотрена.</w:t>
      </w:r>
    </w:p>
    <w:p w:rsidR="005E11AE" w:rsidRDefault="005E11AE" w:rsidP="005E11AE">
      <w:pPr>
        <w:ind w:firstLine="709"/>
        <w:jc w:val="both"/>
        <w:rPr>
          <w:sz w:val="28"/>
        </w:rPr>
      </w:pPr>
      <w:r>
        <w:rPr>
          <w:sz w:val="28"/>
        </w:rPr>
        <w:t>В соответствии с действующей редакцией Закона Камчатского края</w:t>
      </w:r>
      <w:r>
        <w:rPr>
          <w:sz w:val="28"/>
        </w:rPr>
        <w:br/>
        <w:t>№ 165 лицам из числа детей-сирот и детей, оставшихся без попечения родителей, обучающимся в общеобразовательных организациях в Камчатском крае и ранее находившимся под попечительством, попечителям которых выплачивались денежные средства на их содержание предоставляется дополнительная мера социальной поддержки по их содержанию в части обеспечения питанием, одеждой, обувью, другими предметами вещевого довольствия путем ежемесячной выплаты им денежных средств в размере величины прожиточного минимума для детей, увеличенной на коэффициент 1,14 (далее –  ежемесячная выплата денежных средств).</w:t>
      </w:r>
    </w:p>
    <w:p w:rsidR="005E11AE" w:rsidRDefault="005E11AE" w:rsidP="005E11AE">
      <w:pPr>
        <w:pStyle w:val="aff1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постановлением Правительства Камчатского края</w:t>
      </w:r>
      <w:r>
        <w:rPr>
          <w:rFonts w:cs="Times New Roman"/>
          <w:sz w:val="28"/>
          <w:szCs w:val="28"/>
        </w:rPr>
        <w:br/>
        <w:t>от 30.12.2022 № 759-П, величина прожиточного минимума детей на 2023 год установлена в размере 28 105 рублей.</w:t>
      </w:r>
    </w:p>
    <w:p w:rsidR="005E11AE" w:rsidRDefault="005E11AE" w:rsidP="005E11AE">
      <w:pPr>
        <w:ind w:firstLine="709"/>
        <w:jc w:val="both"/>
        <w:rPr>
          <w:sz w:val="28"/>
        </w:rPr>
      </w:pPr>
      <w:r>
        <w:rPr>
          <w:sz w:val="28"/>
        </w:rPr>
        <w:t>Соответственно, в настоящее время данная выплата на одного человека составляет:</w:t>
      </w:r>
    </w:p>
    <w:p w:rsidR="005E11AE" w:rsidRDefault="005E11AE" w:rsidP="005E11AE">
      <w:pPr>
        <w:ind w:firstLine="709"/>
        <w:jc w:val="both"/>
        <w:rPr>
          <w:sz w:val="28"/>
        </w:rPr>
      </w:pPr>
      <w:r>
        <w:rPr>
          <w:sz w:val="28"/>
        </w:rPr>
        <w:t>28105 руб. (величина прожиточного минимума) * 1,14 = 32039,7 руб. – на одного человека в месяц.</w:t>
      </w:r>
    </w:p>
    <w:p w:rsidR="005E11AE" w:rsidRDefault="005E11AE" w:rsidP="005E1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Камчатского </w:t>
      </w:r>
      <w:r>
        <w:rPr>
          <w:sz w:val="28"/>
          <w:szCs w:val="28"/>
          <w:shd w:val="clear" w:color="auto" w:fill="FFFFFF"/>
        </w:rPr>
        <w:t xml:space="preserve">края от </w:t>
      </w:r>
      <w:r w:rsidRPr="0080156D">
        <w:rPr>
          <w:sz w:val="28"/>
          <w:szCs w:val="28"/>
          <w:shd w:val="clear" w:color="auto" w:fill="FFFFFF"/>
        </w:rPr>
        <w:t>29.11.2022</w:t>
      </w:r>
      <w:r>
        <w:rPr>
          <w:sz w:val="28"/>
          <w:szCs w:val="28"/>
          <w:shd w:val="clear" w:color="auto" w:fill="FFFFFF"/>
        </w:rPr>
        <w:t xml:space="preserve"> № </w:t>
      </w:r>
      <w:r w:rsidRPr="0080156D">
        <w:rPr>
          <w:sz w:val="28"/>
          <w:szCs w:val="28"/>
          <w:shd w:val="clear" w:color="auto" w:fill="FFFFFF"/>
        </w:rPr>
        <w:t>15</w:t>
      </w:r>
      <w:r>
        <w:rPr>
          <w:sz w:val="28"/>
          <w:szCs w:val="28"/>
          <w:shd w:val="clear" w:color="auto" w:fill="FFFFFF"/>
        </w:rPr>
        <w:t>5 «О краевом бюджете на 2023 год и на плановый период 2024 и 2025 годы» на 2023 год на субвенцию для осуществления  государственных полномочий по опеке и попечит</w:t>
      </w:r>
      <w:r>
        <w:rPr>
          <w:sz w:val="28"/>
          <w:szCs w:val="28"/>
        </w:rPr>
        <w:t>ельству в Камчатском крае в части социальной поддержки детей-сирот и детей, оставшихся без попечения родителей, переданных под опеку или попечительство (за исключением детей-сирот и детей, оставшихся без попечения родителей, переданных под опеку или попечительство, обучающихся в федеральных образовательных организациях), на 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организациях и ранее находившихся под попечительством, попечителям которых выплачивались денежные средства на их содержание, на выплату ежемесячного вознаграждения приемным родителям, на организацию подготовки лиц, желающих принять на воспитание в свою семью ребенка, оставшегося без попечения родителей (далее – субвенция) предусмотрены бюджетные ассигнования в общем объеме 812 953 844,00 рублей, по состоянию на 26.09.2023 остаток ассигнований – 297 266 310,77 рублей.</w:t>
      </w:r>
    </w:p>
    <w:p w:rsidR="005E11AE" w:rsidRDefault="005E11AE" w:rsidP="005E1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соответствии с расчетом субвенций местным бюджетам, предоставляемых из краевого бюджета на выполнение государственных полномочий по опеке и попечительству в Камчатском крае в части социальной </w:t>
      </w:r>
      <w:r>
        <w:rPr>
          <w:sz w:val="28"/>
          <w:szCs w:val="28"/>
        </w:rPr>
        <w:lastRenderedPageBreak/>
        <w:t xml:space="preserve">поддержки детей-сирот расходы на </w:t>
      </w:r>
      <w:r>
        <w:rPr>
          <w:sz w:val="28"/>
        </w:rPr>
        <w:t>предоставление дополнительной меры социальной поддержки</w:t>
      </w:r>
      <w:r>
        <w:rPr>
          <w:sz w:val="28"/>
          <w:szCs w:val="28"/>
        </w:rPr>
        <w:t xml:space="preserve"> были рассчитаны на 19 человек данной категории:</w:t>
      </w:r>
    </w:p>
    <w:p w:rsidR="005E11AE" w:rsidRDefault="005E11AE" w:rsidP="005E11AE">
      <w:pPr>
        <w:ind w:firstLine="709"/>
        <w:jc w:val="both"/>
        <w:rPr>
          <w:sz w:val="28"/>
        </w:rPr>
      </w:pPr>
      <w:r>
        <w:rPr>
          <w:sz w:val="28"/>
        </w:rPr>
        <w:t>32 039,7 руб. * 19 человек = 608 754,3 руб. в месяц.</w:t>
      </w:r>
    </w:p>
    <w:p w:rsidR="005E11AE" w:rsidRDefault="005E11AE" w:rsidP="005E11AE">
      <w:pPr>
        <w:ind w:firstLine="709"/>
        <w:jc w:val="both"/>
        <w:rPr>
          <w:sz w:val="28"/>
        </w:rPr>
      </w:pPr>
      <w:r>
        <w:rPr>
          <w:sz w:val="28"/>
        </w:rPr>
        <w:t>608 754, 3 руб. *12 месяцев = 7 305 051,6 руб. в год.</w:t>
      </w:r>
    </w:p>
    <w:p w:rsidR="005E11AE" w:rsidRDefault="005E11AE" w:rsidP="005E11AE">
      <w:pPr>
        <w:ind w:firstLine="709"/>
        <w:jc w:val="both"/>
        <w:rPr>
          <w:sz w:val="28"/>
        </w:rPr>
      </w:pPr>
      <w:r>
        <w:rPr>
          <w:sz w:val="28"/>
        </w:rPr>
        <w:t>Учитывая изменения федерального законодательства, гарантии на полное государственное обеспечение лиц из числа детей-сирот, а также лиц, потерявших обоих родителей или единственного родителя при получении ими основного общего, среднего общего образования обеспечиваются аналогичные гарантиям для лиц из числа детей-сирот,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бюджетов, за исключением предоставления жилого помещения в порядке, предусмотренном Федеральным законом от 29.12.2012 № 273-ФЗ «Об образовании в Российской Федерации», предлагается закрепить в Законе Камчатского края от 18.09.2008 № 122</w:t>
      </w:r>
      <w:r>
        <w:rPr>
          <w:sz w:val="28"/>
        </w:rPr>
        <w:br/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 (далее – Закон Камчатского края № 122).</w:t>
      </w:r>
    </w:p>
    <w:p w:rsidR="005E11AE" w:rsidRDefault="005E11AE" w:rsidP="005E11AE">
      <w:pPr>
        <w:ind w:firstLine="709"/>
        <w:jc w:val="both"/>
        <w:rPr>
          <w:sz w:val="28"/>
        </w:rPr>
      </w:pPr>
      <w:r>
        <w:rPr>
          <w:sz w:val="28"/>
        </w:rPr>
        <w:t>Вместе с тем, дополнительную меру социальной поддержки отдельных лиц из числа детей-сирот и детей, оставшихся без попечения родителей, в Законе Камчатского края № 165 исключить, оставив распространение данного нормативного правового акта исключительно на детей, находящихся под опекой или попечительством.</w:t>
      </w:r>
    </w:p>
    <w:p w:rsidR="005E11AE" w:rsidRDefault="005E11AE" w:rsidP="005E11A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Таким образом, в случае закрепления полного государственного обеспечения для лиц из числа детей-сирот, а также лиц, потерявших обоих родителей или единственного родителя при получении ими основного общего, среднего общего образования в Законе Камчатского края № 122, расчет и предоставление </w:t>
      </w:r>
      <w:r>
        <w:rPr>
          <w:sz w:val="28"/>
          <w:szCs w:val="28"/>
        </w:rPr>
        <w:t>субвенций местным бюджетам, предоставляемых из краевого бюджета на выполнение государственных полномочий по опеке и попечительству в Камчатском крае претерпит изменение. Указанное изменение коснется Закона Камчатского края</w:t>
      </w:r>
      <w:r>
        <w:rPr>
          <w:sz w:val="28"/>
          <w:szCs w:val="28"/>
        </w:rPr>
        <w:br/>
        <w:t>от 01.04.2014 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 в части доработки формулы размера денежных средств на полное государственное обеспечение содержания лиц из числа детей-сирот, а также лиц, потерявших обоих родителей или единственного родителя при получении ими основного общего, среднего общего образования.</w:t>
      </w:r>
    </w:p>
    <w:p w:rsidR="005E11AE" w:rsidRDefault="005E11AE" w:rsidP="005E11AE">
      <w:pPr>
        <w:ind w:firstLine="709"/>
        <w:jc w:val="both"/>
        <w:rPr>
          <w:sz w:val="28"/>
        </w:rPr>
      </w:pPr>
      <w:r>
        <w:rPr>
          <w:sz w:val="28"/>
        </w:rPr>
        <w:t>В данном случае, указанным лицам расчет выплаты будет производиться в соответствии с постановлением Правительства Камчатского края от 08.09.2014</w:t>
      </w:r>
      <w:r>
        <w:rPr>
          <w:sz w:val="28"/>
        </w:rPr>
        <w:br/>
        <w:t xml:space="preserve">№ 376-П «Об утверждении натуральных и денежных (средних денежных) </w:t>
      </w:r>
      <w:r>
        <w:rPr>
          <w:sz w:val="28"/>
        </w:rPr>
        <w:lastRenderedPageBreak/>
        <w:t>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 (далее – Постановление № 376-П).</w:t>
      </w:r>
    </w:p>
    <w:p w:rsidR="005E11AE" w:rsidRDefault="005E11AE" w:rsidP="005E1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информации органов местного самоуправления в регионе проживают:</w:t>
      </w:r>
    </w:p>
    <w:p w:rsidR="005E11AE" w:rsidRDefault="005E11AE" w:rsidP="005E1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 из числа детей-сирот, и детей, продолжающие обучение по основному общему, среднему общему образованию – 11 человек.</w:t>
      </w:r>
    </w:p>
    <w:p w:rsidR="005E11AE" w:rsidRDefault="005E11AE" w:rsidP="005E1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продолжающие обучение по программам основного общего, среднего общего образования и потерявшие в период обучения обоих родителей или единственного родителя, отсутствуют.</w:t>
      </w:r>
    </w:p>
    <w:p w:rsidR="005E11AE" w:rsidRDefault="005E11AE" w:rsidP="005E11AE">
      <w:pPr>
        <w:pStyle w:val="af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Перерасчет денежных (средних денежные)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 (далее – денежные нормы), установленных Постановлением № 376-П, в соответствии со</w:t>
      </w:r>
      <w:r>
        <w:t xml:space="preserve"> </w:t>
      </w:r>
      <w:r>
        <w:rPr>
          <w:rFonts w:ascii="Times New Roman" w:hAnsi="Times New Roman"/>
          <w:sz w:val="28"/>
        </w:rPr>
        <w:t>средними потребительскими ценами на продовольственные, непродовольственные товары и услуги по Камчатскому краю не производился девять лет.</w:t>
      </w:r>
    </w:p>
    <w:p w:rsidR="005E11AE" w:rsidRPr="005E11AE" w:rsidRDefault="005E11AE" w:rsidP="005E11AE">
      <w:pPr>
        <w:pStyle w:val="afe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Учитывая, что данным законопроектом дополнительную меру социальной поддержки отдельных лиц из числа детей-сирот и детей, оставшихся без попечения родителей, в Законе Камчатского края № 165 предлагается исключить, денежные нормы будут пересмотрены с учетом средних потребительских цен на продовольственные, непродовольственные товары и услуги по Камчатскому краю в 2023 году (согласно официальной статистике </w:t>
      </w:r>
      <w:hyperlink r:id="rId18">
        <w:r w:rsidRPr="005E11AE">
          <w:rPr>
            <w:rStyle w:val="ac"/>
            <w:rFonts w:ascii="Times New Roman" w:hAnsi="Times New Roman"/>
            <w:color w:val="auto"/>
            <w:sz w:val="28"/>
          </w:rPr>
          <w:t>https://41.rosstat.gov.ru/</w:t>
        </w:r>
      </w:hyperlink>
      <w:r w:rsidRPr="005E11AE">
        <w:rPr>
          <w:rFonts w:ascii="Times New Roman" w:hAnsi="Times New Roman"/>
          <w:color w:val="auto"/>
          <w:sz w:val="28"/>
        </w:rPr>
        <w:t>).</w:t>
      </w:r>
    </w:p>
    <w:p w:rsidR="005E11AE" w:rsidRDefault="005E11AE" w:rsidP="005E11AE">
      <w:pPr>
        <w:pStyle w:val="af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предварительным расчетам размер ежемесячной выплаты для лиц из числа детей-сирот, а также лиц, потерявших обоих родителей или единственного родителя при получении ими основного общего, среднего общего образования составит 42 210 рублей в месяц.</w:t>
      </w:r>
    </w:p>
    <w:p w:rsidR="005E11AE" w:rsidRDefault="005E11AE" w:rsidP="005E11AE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Соответственно расчет </w:t>
      </w:r>
      <w:r>
        <w:rPr>
          <w:sz w:val="28"/>
        </w:rPr>
        <w:t>размера ежемесячной выплаты для лиц из числа детей-сирот, а также лиц, потерявших обоих родителей или единственного родителя при получении ими основного общего, среднего общего образования составит:</w:t>
      </w:r>
    </w:p>
    <w:p w:rsidR="005E11AE" w:rsidRDefault="005E11AE" w:rsidP="005E11AE">
      <w:pPr>
        <w:ind w:firstLine="708"/>
        <w:jc w:val="both"/>
        <w:rPr>
          <w:sz w:val="28"/>
        </w:rPr>
      </w:pPr>
      <w:r>
        <w:rPr>
          <w:sz w:val="28"/>
        </w:rPr>
        <w:t>42 210,0 рублей * 11 человек = 464 310,0 рублей в месяц.</w:t>
      </w:r>
    </w:p>
    <w:p w:rsidR="005E11AE" w:rsidRDefault="005E11AE" w:rsidP="005E1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законопроекта на выплату ежемесячных денежных средств </w:t>
      </w:r>
      <w:r>
        <w:rPr>
          <w:sz w:val="28"/>
        </w:rPr>
        <w:t xml:space="preserve">лицам из числа детей-сирот, а также лицам, потерявших обоих родителей или единственного родителя при получении ими основного общего, среднего общего образования </w:t>
      </w:r>
      <w:r>
        <w:rPr>
          <w:sz w:val="28"/>
          <w:szCs w:val="28"/>
        </w:rPr>
        <w:t>в ноябре-декабре 2023 года потребуется 928 620,0 рублей, при остатке ассигнований на реализацию субвенции 297 266 310,77 рублей</w:t>
      </w:r>
    </w:p>
    <w:tbl>
      <w:tblPr>
        <w:tblStyle w:val="aff4"/>
        <w:tblW w:w="9399" w:type="dxa"/>
        <w:tblLayout w:type="fixed"/>
        <w:tblLook w:val="04A0" w:firstRow="1" w:lastRow="0" w:firstColumn="1" w:lastColumn="0" w:noHBand="0" w:noVBand="1"/>
      </w:tblPr>
      <w:tblGrid>
        <w:gridCol w:w="3133"/>
        <w:gridCol w:w="3133"/>
        <w:gridCol w:w="3133"/>
      </w:tblGrid>
      <w:tr w:rsidR="005E11AE" w:rsidTr="00150C6D">
        <w:trPr>
          <w:trHeight w:val="271"/>
        </w:trPr>
        <w:tc>
          <w:tcPr>
            <w:tcW w:w="3133" w:type="dxa"/>
            <w:vMerge w:val="restart"/>
          </w:tcPr>
          <w:p w:rsidR="005E11AE" w:rsidRDefault="005E11AE" w:rsidP="00150C6D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Количество человек</w:t>
            </w:r>
          </w:p>
        </w:tc>
        <w:tc>
          <w:tcPr>
            <w:tcW w:w="6266" w:type="dxa"/>
            <w:gridSpan w:val="2"/>
          </w:tcPr>
          <w:p w:rsidR="005E11AE" w:rsidRDefault="005E11AE" w:rsidP="00150C6D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Размер выплаты в месяц (рублей)</w:t>
            </w:r>
          </w:p>
        </w:tc>
      </w:tr>
      <w:tr w:rsidR="005E11AE" w:rsidTr="00150C6D">
        <w:trPr>
          <w:trHeight w:val="271"/>
        </w:trPr>
        <w:tc>
          <w:tcPr>
            <w:tcW w:w="3133" w:type="dxa"/>
            <w:vMerge/>
          </w:tcPr>
          <w:p w:rsidR="005E11AE" w:rsidRDefault="005E11AE" w:rsidP="00150C6D">
            <w:pPr>
              <w:widowControl w:val="0"/>
              <w:jc w:val="both"/>
              <w:rPr>
                <w:sz w:val="20"/>
                <w:szCs w:val="28"/>
              </w:rPr>
            </w:pPr>
          </w:p>
        </w:tc>
        <w:tc>
          <w:tcPr>
            <w:tcW w:w="3133" w:type="dxa"/>
          </w:tcPr>
          <w:p w:rsidR="005E11AE" w:rsidRDefault="005E11AE" w:rsidP="00150C6D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Нормы действующего законодательства</w:t>
            </w:r>
          </w:p>
        </w:tc>
        <w:tc>
          <w:tcPr>
            <w:tcW w:w="3133" w:type="dxa"/>
          </w:tcPr>
          <w:p w:rsidR="005E11AE" w:rsidRDefault="005E11AE" w:rsidP="00150C6D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Нормы, при принятии законопроекта</w:t>
            </w:r>
          </w:p>
        </w:tc>
      </w:tr>
      <w:tr w:rsidR="005E11AE" w:rsidTr="00150C6D">
        <w:trPr>
          <w:trHeight w:val="271"/>
        </w:trPr>
        <w:tc>
          <w:tcPr>
            <w:tcW w:w="3133" w:type="dxa"/>
          </w:tcPr>
          <w:p w:rsidR="005E11AE" w:rsidRDefault="005E11AE" w:rsidP="00150C6D">
            <w:pPr>
              <w:widowControl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одного человека</w:t>
            </w:r>
          </w:p>
        </w:tc>
        <w:tc>
          <w:tcPr>
            <w:tcW w:w="3133" w:type="dxa"/>
          </w:tcPr>
          <w:p w:rsidR="005E11AE" w:rsidRDefault="005E11AE" w:rsidP="00150C6D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</w:rPr>
              <w:t>32039,7</w:t>
            </w:r>
          </w:p>
        </w:tc>
        <w:tc>
          <w:tcPr>
            <w:tcW w:w="3133" w:type="dxa"/>
          </w:tcPr>
          <w:p w:rsidR="005E11AE" w:rsidRDefault="005E11AE" w:rsidP="00150C6D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42 210</w:t>
            </w:r>
          </w:p>
        </w:tc>
      </w:tr>
      <w:tr w:rsidR="005E11AE" w:rsidTr="00150C6D">
        <w:trPr>
          <w:trHeight w:val="260"/>
        </w:trPr>
        <w:tc>
          <w:tcPr>
            <w:tcW w:w="3133" w:type="dxa"/>
          </w:tcPr>
          <w:p w:rsidR="005E11AE" w:rsidRDefault="005E11AE" w:rsidP="00150C6D">
            <w:pPr>
              <w:widowControl w:val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11 человек</w:t>
            </w:r>
          </w:p>
        </w:tc>
        <w:tc>
          <w:tcPr>
            <w:tcW w:w="3133" w:type="dxa"/>
          </w:tcPr>
          <w:p w:rsidR="005E11AE" w:rsidRDefault="005E11AE" w:rsidP="00150C6D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355 436,7</w:t>
            </w:r>
          </w:p>
        </w:tc>
        <w:tc>
          <w:tcPr>
            <w:tcW w:w="3133" w:type="dxa"/>
          </w:tcPr>
          <w:p w:rsidR="005E11AE" w:rsidRDefault="005E11AE" w:rsidP="00150C6D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464 310,0</w:t>
            </w:r>
          </w:p>
        </w:tc>
      </w:tr>
    </w:tbl>
    <w:p w:rsidR="005E11AE" w:rsidRDefault="005E11AE" w:rsidP="005E1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расчет субвенций местным бюджетам, предоставляемых из краевого бюджета на выполнение государственных полномочий по опеке и попечительству в Камчатском крае по социальной поддержке детей-сирот в части расходов на </w:t>
      </w:r>
      <w:r>
        <w:rPr>
          <w:sz w:val="28"/>
        </w:rPr>
        <w:t>предоставление дополнительной меры социальной поддержки</w:t>
      </w:r>
      <w:r>
        <w:rPr>
          <w:sz w:val="28"/>
          <w:szCs w:val="28"/>
        </w:rPr>
        <w:t xml:space="preserve"> был рассчитан на 11 человек данной категории:</w:t>
      </w:r>
    </w:p>
    <w:p w:rsidR="005E11AE" w:rsidRDefault="005E11AE" w:rsidP="005E11AE">
      <w:pPr>
        <w:jc w:val="both"/>
        <w:rPr>
          <w:sz w:val="28"/>
          <w:szCs w:val="28"/>
        </w:rPr>
      </w:pPr>
      <w:r>
        <w:rPr>
          <w:sz w:val="28"/>
          <w:szCs w:val="28"/>
        </w:rPr>
        <w:t>(ПМ на 2023 год 28 105 рублей х 1,14) *12 мес. * 1,044 = 4 229 240,40 рублей.</w:t>
      </w:r>
    </w:p>
    <w:p w:rsidR="005E11AE" w:rsidRDefault="005E11AE" w:rsidP="005E1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законопроекта расчет ежемесячной выплаты будет следующим:</w:t>
      </w:r>
    </w:p>
    <w:p w:rsidR="005E11AE" w:rsidRDefault="005E11AE" w:rsidP="005E11AE">
      <w:pPr>
        <w:jc w:val="center"/>
        <w:rPr>
          <w:sz w:val="28"/>
          <w:szCs w:val="28"/>
        </w:rPr>
      </w:pPr>
      <w:r>
        <w:rPr>
          <w:sz w:val="28"/>
          <w:szCs w:val="28"/>
        </w:rPr>
        <w:t>42 210 рублей * 11 человек * 12 мес. = 5 571 720,0 рублей.</w:t>
      </w:r>
    </w:p>
    <w:p w:rsidR="005E11AE" w:rsidRDefault="005E11AE" w:rsidP="005E11AE">
      <w:pPr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Таким образом, дополнительные бюджетные ассигнования на 2023 год не потребуются. На 2024 год потребуются дополнительные бюджетные ассигнования в размере 1 342 479,60 рублей.</w:t>
      </w: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p w:rsidR="005E11AE" w:rsidRPr="005E11AE" w:rsidRDefault="005E11AE" w:rsidP="005E11AE">
      <w:pPr>
        <w:pStyle w:val="af2"/>
      </w:pPr>
      <w:r w:rsidRPr="005E11AE">
        <w:t xml:space="preserve">Перечень </w:t>
      </w:r>
    </w:p>
    <w:p w:rsidR="005E11AE" w:rsidRPr="005E11AE" w:rsidRDefault="005E11AE" w:rsidP="005E11AE">
      <w:pPr>
        <w:jc w:val="center"/>
        <w:rPr>
          <w:b/>
          <w:sz w:val="28"/>
        </w:rPr>
      </w:pPr>
      <w:r w:rsidRPr="005E11AE">
        <w:rPr>
          <w:b/>
          <w:sz w:val="28"/>
        </w:rPr>
        <w:t xml:space="preserve">законов и иных нормативных правовых актов Камчатского края, </w:t>
      </w:r>
    </w:p>
    <w:p w:rsidR="005E11AE" w:rsidRPr="005E11AE" w:rsidRDefault="005E11AE" w:rsidP="005E11AE">
      <w:pPr>
        <w:jc w:val="center"/>
        <w:rPr>
          <w:b/>
          <w:sz w:val="28"/>
        </w:rPr>
      </w:pPr>
      <w:r w:rsidRPr="005E11AE">
        <w:rPr>
          <w:b/>
          <w:sz w:val="28"/>
        </w:rPr>
        <w:t>подлежащих разработке и принятию в целях реализации закона Камчатского края «О внесении изменений в отдельные законодательные акты Камчатского края», признанию утратившими силу, приостановлению, изменению</w:t>
      </w:r>
    </w:p>
    <w:p w:rsidR="005E11AE" w:rsidRPr="00C73474" w:rsidRDefault="005E11AE" w:rsidP="005E11AE">
      <w:pPr>
        <w:jc w:val="center"/>
        <w:rPr>
          <w:sz w:val="28"/>
        </w:rPr>
      </w:pPr>
    </w:p>
    <w:p w:rsidR="005E11AE" w:rsidRDefault="005E11AE" w:rsidP="005E11AE">
      <w:pPr>
        <w:jc w:val="both"/>
        <w:rPr>
          <w:sz w:val="28"/>
        </w:rPr>
      </w:pPr>
      <w:r w:rsidRPr="008E7DE2">
        <w:rPr>
          <w:sz w:val="28"/>
        </w:rPr>
        <w:tab/>
        <w:t xml:space="preserve">Принятие закона Камчатского края </w:t>
      </w:r>
      <w:r w:rsidRPr="0021222E">
        <w:rPr>
          <w:sz w:val="28"/>
        </w:rPr>
        <w:t>«О внесении изменени</w:t>
      </w:r>
      <w:r>
        <w:rPr>
          <w:sz w:val="28"/>
        </w:rPr>
        <w:t>й</w:t>
      </w:r>
      <w:r w:rsidRPr="0021222E">
        <w:rPr>
          <w:sz w:val="28"/>
        </w:rPr>
        <w:t xml:space="preserve"> в </w:t>
      </w:r>
      <w:r>
        <w:rPr>
          <w:sz w:val="28"/>
        </w:rPr>
        <w:t>отдельные законодательные акты Камчатского края</w:t>
      </w:r>
      <w:r w:rsidRPr="0021222E">
        <w:rPr>
          <w:sz w:val="28"/>
        </w:rPr>
        <w:t>»</w:t>
      </w:r>
      <w:r w:rsidRPr="008E7DE2">
        <w:rPr>
          <w:sz w:val="28"/>
        </w:rPr>
        <w:t xml:space="preserve"> потребует </w:t>
      </w:r>
      <w:r>
        <w:rPr>
          <w:sz w:val="28"/>
        </w:rPr>
        <w:t xml:space="preserve">внесение изменений в следующие </w:t>
      </w:r>
      <w:r w:rsidRPr="008E7DE2">
        <w:rPr>
          <w:sz w:val="28"/>
        </w:rPr>
        <w:t>нормативны</w:t>
      </w:r>
      <w:r>
        <w:rPr>
          <w:sz w:val="28"/>
        </w:rPr>
        <w:t>е</w:t>
      </w:r>
      <w:r w:rsidRPr="008E7DE2">
        <w:rPr>
          <w:sz w:val="28"/>
        </w:rPr>
        <w:t xml:space="preserve"> правовы</w:t>
      </w:r>
      <w:r>
        <w:rPr>
          <w:sz w:val="28"/>
        </w:rPr>
        <w:t>е</w:t>
      </w:r>
      <w:r w:rsidRPr="008E7DE2">
        <w:rPr>
          <w:sz w:val="28"/>
        </w:rPr>
        <w:t xml:space="preserve"> акт</w:t>
      </w:r>
      <w:r>
        <w:rPr>
          <w:sz w:val="28"/>
        </w:rPr>
        <w:t>ы Камчатского края:</w:t>
      </w:r>
    </w:p>
    <w:p w:rsidR="005E11AE" w:rsidRDefault="005E11AE" w:rsidP="005E11AE">
      <w:pPr>
        <w:ind w:firstLine="708"/>
        <w:jc w:val="both"/>
        <w:rPr>
          <w:sz w:val="28"/>
        </w:rPr>
      </w:pPr>
      <w:r>
        <w:rPr>
          <w:sz w:val="28"/>
        </w:rPr>
        <w:t>п</w:t>
      </w:r>
      <w:r w:rsidRPr="00E22928">
        <w:rPr>
          <w:sz w:val="28"/>
        </w:rPr>
        <w:t xml:space="preserve">остановление Правительства Камчатского края от 08.09.2014 </w:t>
      </w:r>
      <w:r>
        <w:rPr>
          <w:sz w:val="28"/>
        </w:rPr>
        <w:t>№</w:t>
      </w:r>
      <w:r w:rsidRPr="00E22928">
        <w:rPr>
          <w:sz w:val="28"/>
        </w:rPr>
        <w:t xml:space="preserve"> 376-П</w:t>
      </w:r>
      <w:r>
        <w:rPr>
          <w:sz w:val="28"/>
        </w:rPr>
        <w:t xml:space="preserve"> «</w:t>
      </w:r>
      <w:r w:rsidRPr="00E22928">
        <w:rPr>
          <w:sz w:val="28"/>
        </w:rPr>
        <w:t>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</w:t>
      </w:r>
      <w:r>
        <w:rPr>
          <w:sz w:val="28"/>
        </w:rPr>
        <w:t>ого родителя, в Камчатском крае»;</w:t>
      </w:r>
    </w:p>
    <w:p w:rsidR="005E11AE" w:rsidRDefault="005E11AE" w:rsidP="005E11AE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</w:rPr>
        <w:tab/>
        <w:t>п</w:t>
      </w:r>
      <w:r>
        <w:rPr>
          <w:rFonts w:eastAsiaTheme="minorHAnsi"/>
          <w:color w:val="auto"/>
          <w:sz w:val="28"/>
          <w:szCs w:val="28"/>
          <w:lang w:eastAsia="en-US"/>
        </w:rPr>
        <w:t>риказ Министерства социального благополучия и семейной политики Камчатского края от 06.05.2022 № 334-п «О Порядке предоставления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организациях».</w:t>
      </w:r>
    </w:p>
    <w:p w:rsidR="005E11AE" w:rsidRDefault="005E11AE">
      <w:pPr>
        <w:tabs>
          <w:tab w:val="left" w:pos="7655"/>
        </w:tabs>
        <w:jc w:val="both"/>
        <w:rPr>
          <w:sz w:val="28"/>
        </w:rPr>
      </w:pPr>
    </w:p>
    <w:sectPr w:rsidR="005E11AE">
      <w:headerReference w:type="default" r:id="rId19"/>
      <w:pgSz w:w="11906" w:h="16838"/>
      <w:pgMar w:top="1134" w:right="851" w:bottom="1134" w:left="1701" w:header="53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11AE">
      <w:r>
        <w:separator/>
      </w:r>
    </w:p>
  </w:endnote>
  <w:endnote w:type="continuationSeparator" w:id="0">
    <w:p w:rsidR="00000000" w:rsidRDefault="005E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11AE">
      <w:r>
        <w:separator/>
      </w:r>
    </w:p>
  </w:footnote>
  <w:footnote w:type="continuationSeparator" w:id="0">
    <w:p w:rsidR="00000000" w:rsidRDefault="005E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7A9" w:rsidRDefault="005E11AE">
    <w:pPr>
      <w:pStyle w:val="aff2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  <w:p w:rsidR="000077A9" w:rsidRDefault="000077A9">
    <w:pPr>
      <w:pStyle w:val="a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A9"/>
    <w:rsid w:val="000077A9"/>
    <w:rsid w:val="005E11AE"/>
    <w:rsid w:val="007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840B"/>
  <w15:docId w15:val="{24646FBF-AD5F-4F2D-8C07-8AD5AD1A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outlineLvl w:val="0"/>
    </w:pPr>
    <w:rPr>
      <w:sz w:val="32"/>
    </w:rPr>
  </w:style>
  <w:style w:type="paragraph" w:styleId="2">
    <w:name w:val="heading 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20">
    <w:name w:val="Оглавление 2 Знак"/>
    <w:qFormat/>
  </w:style>
  <w:style w:type="character" w:customStyle="1" w:styleId="a7">
    <w:name w:val="Текст выноски Знак"/>
    <w:basedOn w:val="10"/>
    <w:qFormat/>
    <w:rPr>
      <w:rFonts w:ascii="Tahoma" w:hAnsi="Tahoma"/>
      <w:sz w:val="16"/>
    </w:rPr>
  </w:style>
  <w:style w:type="character" w:customStyle="1" w:styleId="40">
    <w:name w:val="Оглавление 4 Знак"/>
    <w:qFormat/>
  </w:style>
  <w:style w:type="character" w:customStyle="1" w:styleId="a8">
    <w:name w:val="Гипертекстовая ссылка"/>
    <w:qFormat/>
    <w:rPr>
      <w:b/>
      <w:color w:val="008000"/>
    </w:rPr>
  </w:style>
  <w:style w:type="character" w:customStyle="1" w:styleId="60">
    <w:name w:val="Оглавление 6 Знак"/>
    <w:qFormat/>
  </w:style>
  <w:style w:type="character" w:customStyle="1" w:styleId="70">
    <w:name w:val="Оглавление 7 Знак"/>
    <w:qFormat/>
  </w:style>
  <w:style w:type="character" w:customStyle="1" w:styleId="a9">
    <w:name w:val="Без интервала Знак"/>
    <w:uiPriority w:val="1"/>
    <w:qFormat/>
    <w:rPr>
      <w:rFonts w:ascii="Calibri" w:hAnsi="Calibri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styleId="aa">
    <w:name w:val="Strong"/>
    <w:qFormat/>
    <w:rPr>
      <w:b/>
    </w:rPr>
  </w:style>
  <w:style w:type="character" w:customStyle="1" w:styleId="31">
    <w:name w:val="Оглавление 3 Знак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qFormat/>
    <w:rPr>
      <w:sz w:val="32"/>
    </w:rPr>
  </w:style>
  <w:style w:type="character" w:customStyle="1" w:styleId="ab">
    <w:name w:val="Основной текст Знак"/>
    <w:basedOn w:val="10"/>
    <w:qFormat/>
    <w:rPr>
      <w:sz w:val="28"/>
    </w:rPr>
  </w:style>
  <w:style w:type="character" w:styleId="ac">
    <w:name w:val="Hyperlink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0">
    <w:name w:val="Оглавление 9 Знак"/>
    <w:qFormat/>
  </w:style>
  <w:style w:type="character" w:customStyle="1" w:styleId="80">
    <w:name w:val="Оглавление 8 Знак"/>
    <w:qFormat/>
  </w:style>
  <w:style w:type="character" w:customStyle="1" w:styleId="51">
    <w:name w:val="Оглавление 5 Знак"/>
    <w:qFormat/>
  </w:style>
  <w:style w:type="character" w:customStyle="1" w:styleId="ad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e">
    <w:name w:val="Заголовок Знак"/>
    <w:basedOn w:val="10"/>
    <w:uiPriority w:val="10"/>
    <w:qFormat/>
    <w:rPr>
      <w:b/>
      <w:sz w:val="28"/>
    </w:rPr>
  </w:style>
  <w:style w:type="character" w:customStyle="1" w:styleId="41">
    <w:name w:val="Заголовок 4 Знак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qFormat/>
    <w:rPr>
      <w:rFonts w:ascii="XO Thames" w:hAnsi="XO Thames"/>
      <w:b/>
      <w:color w:val="00A0FF"/>
      <w:sz w:val="26"/>
    </w:rPr>
  </w:style>
  <w:style w:type="character" w:customStyle="1" w:styleId="af">
    <w:name w:val="Верхний колонтитул Знак"/>
    <w:basedOn w:val="a0"/>
    <w:uiPriority w:val="99"/>
    <w:qFormat/>
    <w:rPr>
      <w:sz w:val="24"/>
    </w:rPr>
  </w:style>
  <w:style w:type="character" w:customStyle="1" w:styleId="af0">
    <w:name w:val="Нижний колонтитул Знак"/>
    <w:basedOn w:val="a0"/>
    <w:uiPriority w:val="99"/>
    <w:qFormat/>
    <w:rPr>
      <w:sz w:val="24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styleId="af2">
    <w:name w:val="Title"/>
    <w:basedOn w:val="a"/>
    <w:next w:val="af3"/>
    <w:uiPriority w:val="10"/>
    <w:qFormat/>
    <w:pPr>
      <w:jc w:val="center"/>
    </w:pPr>
    <w:rPr>
      <w:b/>
      <w:sz w:val="28"/>
    </w:rPr>
  </w:style>
  <w:style w:type="paragraph" w:styleId="af3">
    <w:name w:val="Body Text"/>
    <w:basedOn w:val="a"/>
    <w:pPr>
      <w:widowControl w:val="0"/>
      <w:jc w:val="both"/>
    </w:pPr>
    <w:rPr>
      <w:sz w:val="28"/>
    </w:r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6">
    <w:name w:val="index heading"/>
    <w:basedOn w:val="af2"/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uiPriority w:val="99"/>
    <w:unhideWhenUsed/>
    <w:qFormat/>
  </w:style>
  <w:style w:type="paragraph" w:styleId="23">
    <w:name w:val="toc 2"/>
    <w:uiPriority w:val="39"/>
    <w:pPr>
      <w:ind w:left="200"/>
    </w:pPr>
  </w:style>
  <w:style w:type="paragraph" w:styleId="afc">
    <w:name w:val="Balloon Text"/>
    <w:basedOn w:val="a"/>
    <w:qFormat/>
    <w:rPr>
      <w:rFonts w:ascii="Tahoma" w:hAnsi="Tahoma"/>
      <w:sz w:val="16"/>
    </w:rPr>
  </w:style>
  <w:style w:type="paragraph" w:styleId="42">
    <w:name w:val="toc 4"/>
    <w:uiPriority w:val="39"/>
    <w:pPr>
      <w:ind w:left="600"/>
    </w:pPr>
  </w:style>
  <w:style w:type="paragraph" w:customStyle="1" w:styleId="afd">
    <w:name w:val="Гипертекстовая ссылка"/>
    <w:qFormat/>
    <w:rPr>
      <w:b/>
      <w:color w:val="008000"/>
    </w:rPr>
  </w:style>
  <w:style w:type="paragraph" w:styleId="61">
    <w:name w:val="toc 6"/>
    <w:uiPriority w:val="39"/>
    <w:pPr>
      <w:ind w:left="1000"/>
    </w:pPr>
  </w:style>
  <w:style w:type="paragraph" w:styleId="71">
    <w:name w:val="toc 7"/>
    <w:uiPriority w:val="39"/>
    <w:pPr>
      <w:ind w:left="1200"/>
    </w:pPr>
  </w:style>
  <w:style w:type="paragraph" w:styleId="afe">
    <w:name w:val="No Spacing"/>
    <w:uiPriority w:val="1"/>
    <w:qFormat/>
    <w:rPr>
      <w:rFonts w:ascii="Calibri" w:hAnsi="Calibri"/>
      <w:sz w:val="22"/>
    </w:rPr>
  </w:style>
  <w:style w:type="paragraph" w:customStyle="1" w:styleId="13">
    <w:name w:val="Строгий1"/>
    <w:qFormat/>
    <w:rPr>
      <w:b/>
    </w:rPr>
  </w:style>
  <w:style w:type="paragraph" w:styleId="32">
    <w:name w:val="toc 3"/>
    <w:uiPriority w:val="39"/>
    <w:pPr>
      <w:ind w:left="400"/>
    </w:pPr>
  </w:style>
  <w:style w:type="paragraph" w:customStyle="1" w:styleId="14">
    <w:name w:val="Основной шрифт абзаца1"/>
    <w:qFormat/>
  </w:style>
  <w:style w:type="paragraph" w:customStyle="1" w:styleId="15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styleId="16">
    <w:name w:val="toc 1"/>
    <w:uiPriority w:val="39"/>
    <w:rPr>
      <w:rFonts w:ascii="XO Thames" w:hAnsi="XO Thames"/>
      <w:b/>
    </w:rPr>
  </w:style>
  <w:style w:type="paragraph" w:customStyle="1" w:styleId="aff">
    <w:name w:val="Колонтитул"/>
    <w:qFormat/>
    <w:pPr>
      <w:spacing w:line="360" w:lineRule="auto"/>
    </w:pPr>
    <w:rPr>
      <w:rFonts w:ascii="XO Thames" w:hAnsi="XO Thames"/>
    </w:rPr>
  </w:style>
  <w:style w:type="paragraph" w:styleId="91">
    <w:name w:val="toc 9"/>
    <w:uiPriority w:val="39"/>
    <w:pPr>
      <w:ind w:left="1600"/>
    </w:pPr>
  </w:style>
  <w:style w:type="paragraph" w:styleId="81">
    <w:name w:val="toc 8"/>
    <w:uiPriority w:val="39"/>
    <w:pPr>
      <w:ind w:left="1400"/>
    </w:pPr>
  </w:style>
  <w:style w:type="paragraph" w:styleId="52">
    <w:name w:val="toc 5"/>
    <w:uiPriority w:val="39"/>
    <w:pPr>
      <w:ind w:left="800"/>
    </w:pPr>
  </w:style>
  <w:style w:type="paragraph" w:styleId="aff0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uiPriority w:val="39"/>
    <w:qFormat/>
    <w:pPr>
      <w:ind w:left="1800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3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table" w:styleId="aff4">
    <w:name w:val="Table Grid"/>
    <w:basedOn w:val="a1"/>
    <w:uiPriority w:val="39"/>
    <w:rsid w:val="005E11AE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806A8EB2EC47360588FA714199E5F53DF8FA2C6C4F0F8B4117E15A87164F700FBE14B32AB4D09AB4492D2F39BFF38C7B8D411AB29B8D0D2EC07C8634tDU" TargetMode="External"/><Relationship Id="rId13" Type="http://schemas.openxmlformats.org/officeDocument/2006/relationships/hyperlink" Target="consultantplus://offline/ref=403B61D2A7082D6C1588C71D0DC85CFA5C6B0431E2A2D8135AD120CAA0E3BDB3D42A065089777AC47502F6EE0233CF2036D3C5B5D0280B8549A2640E06v6E" TargetMode="External"/><Relationship Id="rId18" Type="http://schemas.openxmlformats.org/officeDocument/2006/relationships/hyperlink" Target="https://41.rosstat.gov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E806A8EB2EC47360588FA714199E5F53DF8FA2C6C4F0F8B4117E15A87164F700FBE14B32AB4D09AB4492D2F39BFF38C7B8D411AB29B8D0D2EC07C8634tDU" TargetMode="External"/><Relationship Id="rId12" Type="http://schemas.openxmlformats.org/officeDocument/2006/relationships/hyperlink" Target="consultantplus://offline/ref=403B61D2A7082D6C1588C71D0DC85CFA5C6B0431E2A5DC1659D020CAA0E3BDB3D42A065089777AC47502F6EE0233CF2036D3C5B5D0280B8549A2640E06v6E" TargetMode="External"/><Relationship Id="rId17" Type="http://schemas.openxmlformats.org/officeDocument/2006/relationships/hyperlink" Target="https://41.rosstat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3B61D2A7082D6C1588C71D0DC85CFA5C6B0431E2A0D31F5ED020CAA0E3BDB3D42A065089777AC47502F6EE0233CF2036D3C5B5D0280B8549A2640E06v6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46A8D1B0EE19755B9256F6BAF1F73E720F14A86EE96403392F8D2AD6F5F52832816EDF0E90E7AE918B35F25CC909A61945351C77DC96DD04F3F5712F8y7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03B61D2A7082D6C1588C71D0DC85CFA5C6B0431E2A0DF115ADD20CAA0E3BDB3D42A065089777AC47502F6EE0233CF2036D3C5B5D0280B8549A2640E06v6E" TargetMode="External"/><Relationship Id="rId10" Type="http://schemas.openxmlformats.org/officeDocument/2006/relationships/hyperlink" Target="consultantplus://offline/ref=F46A8D1B0EE19755B9256F6BAF1F73E720F14A86EE96403392F8D2AD6F5F52832816EDF0E90E7AE918B35F25CF909A61945351C77DC96DD04F3F5712F8y7D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6A8D1B0EE19755B9256F6BAF1F73E720F14A86EE96403392F8D2AD6F5F52832816EDF0E90E7AE918B35F25CC909A61945351C77DC96DD04F3F5712F8y7D" TargetMode="External"/><Relationship Id="rId14" Type="http://schemas.openxmlformats.org/officeDocument/2006/relationships/hyperlink" Target="consultantplus://offline/ref=403B61D2A7082D6C1588C71D0DC85CFA5C6B0431E2A3D21658DC20CAA0E3BDB3D42A065089777AC47502F6ED0A33CF2036D3C5B5D0280B8549A2640E06v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5596</Words>
  <Characters>31899</Characters>
  <Application>Microsoft Office Word</Application>
  <DocSecurity>0</DocSecurity>
  <Lines>265</Lines>
  <Paragraphs>74</Paragraphs>
  <ScaleCrop>false</ScaleCrop>
  <Company/>
  <LinksUpToDate>false</LinksUpToDate>
  <CharactersWithSpaces>37421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Крухмалева Елена Валентиновна</dc:creator>
  <dc:description/>
  <cp:lastModifiedBy>Крюкова Людмила Сергеевна</cp:lastModifiedBy>
  <cp:revision>8</cp:revision>
  <dcterms:created xsi:type="dcterms:W3CDTF">2023-10-11T00:11:00Z</dcterms:created>
  <dcterms:modified xsi:type="dcterms:W3CDTF">2023-10-22T23:50:00Z</dcterms:modified>
  <dc:language>ru-RU</dc:language>
</cp:coreProperties>
</file>