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46" w:rsidRDefault="00095EBE">
      <w:pPr>
        <w:ind w:left="49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закона Камчатского края внесен </w:t>
      </w:r>
    </w:p>
    <w:p w:rsidR="004D5746" w:rsidRDefault="00095EBE">
      <w:pPr>
        <w:ind w:left="49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Правительством Камчатского края</w:t>
      </w:r>
    </w:p>
    <w:p w:rsidR="004D5746" w:rsidRDefault="004D5746">
      <w:pPr>
        <w:ind w:left="4961"/>
        <w:jc w:val="both"/>
        <w:rPr>
          <w:rFonts w:ascii="Times New Roman" w:hAnsi="Times New Roman"/>
        </w:rPr>
      </w:pPr>
    </w:p>
    <w:p w:rsidR="004D5746" w:rsidRDefault="00095EB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46" w:rsidRDefault="004D5746">
      <w:pPr>
        <w:jc w:val="center"/>
        <w:rPr>
          <w:rFonts w:ascii="Times New Roman" w:hAnsi="Times New Roman"/>
          <w:b/>
          <w:sz w:val="28"/>
        </w:rPr>
      </w:pPr>
    </w:p>
    <w:p w:rsidR="004D5746" w:rsidRDefault="00095EB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4D5746" w:rsidRDefault="00095EB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D5746" w:rsidRDefault="004D5746">
      <w:pPr>
        <w:jc w:val="center"/>
        <w:rPr>
          <w:rFonts w:ascii="Times New Roman" w:hAnsi="Times New Roman"/>
          <w:b/>
          <w:sz w:val="28"/>
        </w:rPr>
      </w:pPr>
    </w:p>
    <w:p w:rsidR="004D5746" w:rsidRDefault="00095EB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статью 3 Закона Камчатского края</w:t>
      </w:r>
    </w:p>
    <w:p w:rsidR="004D5746" w:rsidRDefault="00095EB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пожарной безопасности и противопожарной службе Камчатского края»</w:t>
      </w:r>
    </w:p>
    <w:p w:rsidR="004D5746" w:rsidRDefault="00095EBE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</w:r>
    </w:p>
    <w:p w:rsidR="004D5746" w:rsidRDefault="00095EB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Принят Законодательным </w:t>
      </w:r>
      <w:r>
        <w:rPr>
          <w:rFonts w:ascii="Times New Roman" w:hAnsi="Times New Roman"/>
          <w:i/>
          <w:sz w:val="28"/>
        </w:rPr>
        <w:t>Собранием Камчатского края</w:t>
      </w:r>
    </w:p>
    <w:p w:rsidR="004D5746" w:rsidRDefault="00095EB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«___» ___________ 2024 года</w:t>
      </w:r>
    </w:p>
    <w:p w:rsidR="004D5746" w:rsidRDefault="004D5746">
      <w:pPr>
        <w:pStyle w:val="af0"/>
        <w:ind w:firstLine="709"/>
        <w:rPr>
          <w:rFonts w:ascii="Times New Roman" w:hAnsi="Times New Roman"/>
          <w:b/>
          <w:sz w:val="28"/>
        </w:rPr>
      </w:pPr>
    </w:p>
    <w:p w:rsidR="004D5746" w:rsidRDefault="00095EBE">
      <w:pPr>
        <w:pStyle w:val="af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4D5746" w:rsidRDefault="00095EB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3 статьи 3 Закона Камчатского края от 19.12.2008 </w:t>
      </w:r>
      <w:r>
        <w:rPr>
          <w:rFonts w:ascii="Times New Roman" w:hAnsi="Times New Roman"/>
          <w:sz w:val="28"/>
        </w:rPr>
        <w:br/>
        <w:t xml:space="preserve">№ 197 «О пожарной безопасности и противопожарной службе Камчатского края» (с изменениями от 08.06.2015 № 626, от 12.10.2015 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686, от 06.06.2016 № 815, от 21.05.2021 № 594, от 20.06.2022 № 102, </w:t>
      </w:r>
      <w:r>
        <w:br/>
      </w:r>
      <w:r>
        <w:rPr>
          <w:rFonts w:ascii="Times New Roman" w:hAnsi="Times New Roman"/>
          <w:sz w:val="28"/>
        </w:rPr>
        <w:t>от 19.12.2022 № 170) следующие изменения:</w:t>
      </w:r>
    </w:p>
    <w:p w:rsidR="004D5746" w:rsidRDefault="00095EBE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6 признать утратившим силу;</w:t>
      </w:r>
    </w:p>
    <w:p w:rsidR="004D5746" w:rsidRDefault="00095EBE">
      <w:pPr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пунктами 8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и 8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4D5746" w:rsidRDefault="00095EB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 организация тушения пожаров силами Государственно</w:t>
      </w:r>
      <w:r>
        <w:rPr>
          <w:rFonts w:ascii="Times New Roman" w:hAnsi="Times New Roman"/>
          <w:sz w:val="28"/>
        </w:rPr>
        <w:t xml:space="preserve">й противопожарной службы (за исключением лесных пожаров, пожаров в закрытых административно-территориальных образованиях, федеральной территории, на объектах, входящих в утвержденный Правительством Российской Федерации перечень объектов, критически важных </w:t>
      </w:r>
      <w:r>
        <w:rPr>
          <w:rFonts w:ascii="Times New Roman" w:hAnsi="Times New Roman"/>
          <w:sz w:val="28"/>
        </w:rPr>
        <w:t xml:space="preserve">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а также при проведении </w:t>
      </w:r>
      <w:r>
        <w:rPr>
          <w:rFonts w:ascii="Times New Roman" w:hAnsi="Times New Roman"/>
          <w:sz w:val="28"/>
        </w:rPr>
        <w:t>мероприятий федерального уровня с массовым сосредоточением людей);</w:t>
      </w:r>
    </w:p>
    <w:p w:rsidR="004D5746" w:rsidRDefault="00095EBE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1f1"/>
          <w:rFonts w:ascii="Times New Roman" w:hAnsi="Times New Roman"/>
          <w:sz w:val="28"/>
        </w:rPr>
        <w:t>8</w:t>
      </w:r>
      <w:r>
        <w:rPr>
          <w:rStyle w:val="1f1"/>
          <w:rFonts w:ascii="Times New Roman" w:hAnsi="Times New Roman"/>
          <w:sz w:val="28"/>
          <w:vertAlign w:val="superscript"/>
        </w:rPr>
        <w:t>3</w:t>
      </w:r>
      <w:r>
        <w:rPr>
          <w:rStyle w:val="1f1"/>
          <w:rFonts w:ascii="Times New Roman" w:hAnsi="Times New Roman"/>
          <w:sz w:val="28"/>
        </w:rPr>
        <w:t xml:space="preserve">) организация тушения ландшафтных (природных) пожаров </w:t>
      </w:r>
      <w:r>
        <w:rPr>
          <w:rStyle w:val="1f1"/>
          <w:rFonts w:ascii="Times New Roman" w:hAnsi="Times New Roman"/>
          <w:sz w:val="28"/>
        </w:rPr>
        <w:br/>
        <w:t>(за исключением тушения лесных пожаров и других ландшафтных (природных) пожаров на землях лесного фонда, землях обороны и безопаснос</w:t>
      </w:r>
      <w:r>
        <w:rPr>
          <w:rStyle w:val="1f1"/>
          <w:rFonts w:ascii="Times New Roman" w:hAnsi="Times New Roman"/>
          <w:sz w:val="28"/>
        </w:rPr>
        <w:t xml:space="preserve">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единой государственной </w:t>
      </w:r>
      <w:r>
        <w:rPr>
          <w:rStyle w:val="1f1"/>
          <w:rFonts w:ascii="Times New Roman" w:hAnsi="Times New Roman"/>
          <w:sz w:val="28"/>
        </w:rPr>
        <w:lastRenderedPageBreak/>
        <w:t>системы предупреждения и ликвидации чрезвычайных ситуаций, расположенными</w:t>
      </w:r>
      <w:r>
        <w:rPr>
          <w:rStyle w:val="1f1"/>
          <w:rFonts w:ascii="Times New Roman" w:hAnsi="Times New Roman"/>
          <w:sz w:val="28"/>
        </w:rPr>
        <w:t xml:space="preserve"> на территории Камчатского края, в соответствии с полномочиями, установленными Федеральным законом от 21.12.1994 </w:t>
      </w:r>
      <w:r>
        <w:rPr>
          <w:rStyle w:val="1f1"/>
          <w:rFonts w:ascii="Times New Roman" w:hAnsi="Times New Roman"/>
          <w:sz w:val="28"/>
        </w:rPr>
        <w:br/>
        <w:t>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</w:rPr>
        <w:t>.».</w:t>
      </w:r>
    </w:p>
    <w:p w:rsidR="004D5746" w:rsidRDefault="004D5746">
      <w:pPr>
        <w:ind w:firstLine="709"/>
        <w:jc w:val="both"/>
        <w:rPr>
          <w:rFonts w:ascii="Times New Roman" w:hAnsi="Times New Roman"/>
          <w:sz w:val="28"/>
        </w:rPr>
      </w:pPr>
    </w:p>
    <w:p w:rsidR="004D5746" w:rsidRDefault="00095EB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4D5746" w:rsidRDefault="00095EB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</w:t>
      </w:r>
      <w:r>
        <w:rPr>
          <w:rFonts w:ascii="Times New Roman" w:hAnsi="Times New Roman"/>
          <w:sz w:val="28"/>
        </w:rPr>
        <w:t xml:space="preserve"> силу после дня его официального опубликования.</w:t>
      </w:r>
    </w:p>
    <w:p w:rsidR="004D5746" w:rsidRDefault="004D5746">
      <w:pPr>
        <w:jc w:val="both"/>
        <w:rPr>
          <w:rFonts w:ascii="Times New Roman" w:hAnsi="Times New Roman"/>
          <w:sz w:val="28"/>
        </w:rPr>
      </w:pPr>
    </w:p>
    <w:p w:rsidR="004D5746" w:rsidRDefault="004D5746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4D5746" w:rsidRDefault="004D5746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4D5746" w:rsidRDefault="00095EBE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В.В. Солодов</w:t>
      </w:r>
    </w:p>
    <w:p w:rsidR="00095EBE" w:rsidRDefault="00095EBE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095EBE" w:rsidRDefault="00095EBE" w:rsidP="00095EBE">
      <w:pPr>
        <w:jc w:val="center"/>
        <w:rPr>
          <w:b/>
          <w:sz w:val="28"/>
        </w:rPr>
      </w:pPr>
    </w:p>
    <w:p w:rsidR="00095EBE" w:rsidRDefault="00095EBE" w:rsidP="00095EBE">
      <w:pPr>
        <w:jc w:val="center"/>
        <w:rPr>
          <w:b/>
          <w:sz w:val="28"/>
        </w:rPr>
      </w:pPr>
    </w:p>
    <w:p w:rsidR="00095EBE" w:rsidRDefault="00095EBE" w:rsidP="00095EBE">
      <w:pPr>
        <w:jc w:val="center"/>
        <w:rPr>
          <w:b/>
          <w:sz w:val="28"/>
        </w:rPr>
      </w:pPr>
    </w:p>
    <w:p w:rsidR="00095EBE" w:rsidRPr="00B77C42" w:rsidRDefault="00095EBE" w:rsidP="00095EBE">
      <w:pPr>
        <w:jc w:val="center"/>
        <w:rPr>
          <w:b/>
          <w:sz w:val="28"/>
        </w:rPr>
      </w:pPr>
      <w:bookmarkStart w:id="0" w:name="_GoBack"/>
      <w:bookmarkEnd w:id="0"/>
      <w:r w:rsidRPr="00B77C42">
        <w:rPr>
          <w:b/>
          <w:sz w:val="28"/>
        </w:rPr>
        <w:t xml:space="preserve">Пояснительная записка </w:t>
      </w:r>
    </w:p>
    <w:p w:rsidR="00095EBE" w:rsidRPr="00B77C42" w:rsidRDefault="00095EBE" w:rsidP="00095EBE">
      <w:pPr>
        <w:jc w:val="center"/>
        <w:rPr>
          <w:b/>
          <w:sz w:val="28"/>
        </w:rPr>
      </w:pPr>
      <w:r w:rsidRPr="00B77C42">
        <w:rPr>
          <w:b/>
          <w:sz w:val="28"/>
        </w:rPr>
        <w:t>к проекту закона Камчатского края</w:t>
      </w:r>
    </w:p>
    <w:p w:rsidR="00095EBE" w:rsidRPr="00B77C42" w:rsidRDefault="00095EBE" w:rsidP="00095EBE">
      <w:pPr>
        <w:jc w:val="center"/>
        <w:rPr>
          <w:b/>
          <w:sz w:val="28"/>
        </w:rPr>
      </w:pPr>
      <w:r w:rsidRPr="00B77C42">
        <w:rPr>
          <w:b/>
          <w:sz w:val="28"/>
        </w:rPr>
        <w:t>«О внесении изменений в статью 3 Закона Камчатского края «О пожарной безопасности и противопожарной службе Камчатского края»</w:t>
      </w:r>
    </w:p>
    <w:p w:rsidR="00095EBE" w:rsidRDefault="00095EBE" w:rsidP="00095EBE">
      <w:pPr>
        <w:ind w:firstLine="709"/>
        <w:jc w:val="center"/>
        <w:rPr>
          <w:sz w:val="28"/>
        </w:rPr>
      </w:pPr>
    </w:p>
    <w:p w:rsidR="00095EBE" w:rsidRDefault="00095EBE" w:rsidP="00095EBE">
      <w:pPr>
        <w:pStyle w:val="af0"/>
        <w:ind w:firstLine="709"/>
        <w:jc w:val="both"/>
        <w:rPr>
          <w:rStyle w:val="af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разработан в целях приведения отдельных положений </w:t>
      </w:r>
      <w:r>
        <w:rPr>
          <w:rFonts w:ascii="Times New Roman" w:hAnsi="Times New Roman"/>
          <w:sz w:val="28"/>
        </w:rPr>
        <w:br/>
        <w:t>части 3 статьи 3 Закона Камчатского края от 19.12.2008 № 197 «О пожарной безопасности и противопожарной службе Камчатского края» (далее соответственно – проект закона, Закон Камчатского края № 197) в соответств</w:t>
      </w:r>
      <w:r>
        <w:rPr>
          <w:rStyle w:val="af1"/>
          <w:rFonts w:ascii="Times New Roman" w:hAnsi="Times New Roman"/>
          <w:sz w:val="28"/>
        </w:rPr>
        <w:t xml:space="preserve">ие со статьей 18 Федерального закона от 21.12.1994 № 69-ФЗ «О пожарной </w:t>
      </w:r>
      <w:r>
        <w:rPr>
          <w:rStyle w:val="af1"/>
          <w:rFonts w:ascii="Times New Roman" w:hAnsi="Times New Roman"/>
          <w:sz w:val="28"/>
          <w:szCs w:val="28"/>
        </w:rPr>
        <w:t>безопасности»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Style w:val="af1"/>
          <w:rFonts w:ascii="Times New Roman" w:hAnsi="Times New Roman"/>
          <w:sz w:val="28"/>
          <w:szCs w:val="28"/>
        </w:rPr>
        <w:t>Ф</w:t>
      </w:r>
      <w:r>
        <w:rPr>
          <w:rStyle w:val="af1"/>
          <w:rFonts w:ascii="Times New Roman" w:hAnsi="Times New Roman"/>
          <w:sz w:val="28"/>
        </w:rPr>
        <w:t>едеральный закон от 21.12.1994 № 69-ФЗ), которая предусматривает полномочия</w:t>
      </w:r>
      <w:r>
        <w:rPr>
          <w:rFonts w:ascii="Times New Roman" w:hAnsi="Times New Roman"/>
          <w:sz w:val="28"/>
        </w:rPr>
        <w:t xml:space="preserve"> органов государственной власти субъектов Российской Федерации в области пожарной безопасности такие как:</w:t>
      </w:r>
    </w:p>
    <w:p w:rsidR="00095EBE" w:rsidRDefault="00095EBE" w:rsidP="00095EBE">
      <w:pPr>
        <w:ind w:firstLine="709"/>
        <w:jc w:val="both"/>
        <w:rPr>
          <w:sz w:val="28"/>
        </w:rPr>
      </w:pPr>
      <w:r>
        <w:rPr>
          <w:sz w:val="28"/>
        </w:rPr>
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федеральной территории, 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а также при проведении мероприятий федерального уровня с массовым сосредоточением людей);</w:t>
      </w:r>
    </w:p>
    <w:p w:rsidR="00095EBE" w:rsidRDefault="00095EBE" w:rsidP="00095EB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организация тушения ландшафтных (природных) пожаров </w:t>
      </w:r>
      <w:r>
        <w:rPr>
          <w:sz w:val="28"/>
        </w:rPr>
        <w:br/>
        <w:t xml:space="preserve">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единой государственной системы предупреждения и ликвидации чрезвычайных ситуаций, расположенными на территории субъекта Российской Федерации, </w:t>
      </w:r>
      <w:r>
        <w:rPr>
          <w:sz w:val="28"/>
        </w:rPr>
        <w:br/>
        <w:t xml:space="preserve">в соответствии с полномочиями, установленными Федеральным законом </w:t>
      </w:r>
      <w:r>
        <w:rPr>
          <w:sz w:val="28"/>
        </w:rPr>
        <w:br/>
        <w:t xml:space="preserve">от 21 декабря 1994 года № 68-ФЗ «О защите населения и территорий </w:t>
      </w:r>
      <w:r>
        <w:rPr>
          <w:sz w:val="28"/>
        </w:rPr>
        <w:br/>
        <w:t>от чрезвычайных ситуаций природного и техногенного характера».</w:t>
      </w:r>
    </w:p>
    <w:p w:rsidR="00095EBE" w:rsidRDefault="00095EBE" w:rsidP="00095EBE">
      <w:pPr>
        <w:ind w:firstLine="709"/>
        <w:jc w:val="both"/>
        <w:rPr>
          <w:sz w:val="28"/>
        </w:rPr>
      </w:pPr>
      <w:r>
        <w:rPr>
          <w:sz w:val="28"/>
        </w:rPr>
        <w:t xml:space="preserve">Соответственно, проектом закона признается утратившим силу пункт 6 части 3 статьи 3 Закона Камчатского края № 197, предусматривающего полномочие исполнительного органа Камчатского края, осуществляющего функции по выработке и реализации региональной политики в сфере обеспечения пожарной безопасности (далее – исполнительный орган), выраженное общей формулировкой, допускающей широкое толкование: </w:t>
      </w:r>
      <w:r w:rsidRPr="00095EBE">
        <w:rPr>
          <w:rFonts w:ascii="Times New Roman" w:hAnsi="Times New Roman"/>
          <w:sz w:val="28"/>
        </w:rPr>
        <w:t>«</w:t>
      </w:r>
      <w:r w:rsidRPr="00095EBE">
        <w:rPr>
          <w:rStyle w:val="af1"/>
          <w:rFonts w:ascii="Times New Roman" w:hAnsi="Times New Roman"/>
          <w:sz w:val="28"/>
        </w:rPr>
        <w:t>организация тушения пожаров в соответствии с законодательством Российской Федерации и Камчатского края». При этом взамен в часть 3 статьи 3 вышеуказанного Закона Камчатского края вводятся пункты 8</w:t>
      </w:r>
      <w:r w:rsidRPr="00095EBE">
        <w:rPr>
          <w:rStyle w:val="af1"/>
          <w:rFonts w:ascii="Times New Roman" w:hAnsi="Times New Roman"/>
          <w:sz w:val="28"/>
          <w:vertAlign w:val="superscript"/>
        </w:rPr>
        <w:t>2</w:t>
      </w:r>
      <w:r w:rsidRPr="00095EBE">
        <w:rPr>
          <w:rStyle w:val="af1"/>
          <w:rFonts w:ascii="Times New Roman" w:hAnsi="Times New Roman"/>
          <w:sz w:val="28"/>
        </w:rPr>
        <w:t xml:space="preserve"> и 8</w:t>
      </w:r>
      <w:r w:rsidRPr="00095EBE">
        <w:rPr>
          <w:rStyle w:val="af1"/>
          <w:rFonts w:ascii="Times New Roman" w:hAnsi="Times New Roman"/>
          <w:sz w:val="28"/>
          <w:vertAlign w:val="superscript"/>
        </w:rPr>
        <w:t>3</w:t>
      </w:r>
      <w:r w:rsidRPr="00095EBE">
        <w:rPr>
          <w:rStyle w:val="af1"/>
          <w:rFonts w:ascii="Times New Roman" w:hAnsi="Times New Roman"/>
          <w:sz w:val="28"/>
        </w:rPr>
        <w:t>, конкретизирующие полномочия</w:t>
      </w:r>
      <w:r w:rsidRPr="00095EBE">
        <w:rPr>
          <w:rFonts w:ascii="Times New Roman" w:hAnsi="Times New Roman"/>
        </w:rPr>
        <w:t xml:space="preserve"> </w:t>
      </w:r>
      <w:r w:rsidRPr="00095EBE">
        <w:rPr>
          <w:rStyle w:val="af1"/>
          <w:rFonts w:ascii="Times New Roman" w:hAnsi="Times New Roman"/>
          <w:sz w:val="28"/>
        </w:rPr>
        <w:t xml:space="preserve">исполнительного органа, соответствующие в терминологическом и правовом отношении статье 18 Федерального закона </w:t>
      </w:r>
      <w:r w:rsidRPr="00095EBE">
        <w:rPr>
          <w:rStyle w:val="af1"/>
          <w:rFonts w:ascii="Times New Roman" w:hAnsi="Times New Roman"/>
          <w:sz w:val="28"/>
        </w:rPr>
        <w:br/>
        <w:t>от 21.12.1994 № 69-ФЗ.</w:t>
      </w:r>
      <w:r>
        <w:rPr>
          <w:rStyle w:val="af1"/>
          <w:sz w:val="28"/>
        </w:rPr>
        <w:t xml:space="preserve">  </w:t>
      </w:r>
    </w:p>
    <w:p w:rsidR="00095EBE" w:rsidRDefault="00095EBE" w:rsidP="00095EBE">
      <w:pPr>
        <w:ind w:firstLine="709"/>
        <w:jc w:val="both"/>
        <w:rPr>
          <w:sz w:val="28"/>
        </w:rPr>
      </w:pPr>
      <w:r>
        <w:rPr>
          <w:sz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095EBE" w:rsidRDefault="00095EBE" w:rsidP="00095EBE">
      <w:pPr>
        <w:ind w:firstLine="709"/>
        <w:jc w:val="both"/>
        <w:rPr>
          <w:sz w:val="28"/>
        </w:rPr>
      </w:pPr>
    </w:p>
    <w:p w:rsidR="00095EBE" w:rsidRPr="00B966C3" w:rsidRDefault="00095EBE" w:rsidP="00095EBE">
      <w:pPr>
        <w:pStyle w:val="afe"/>
      </w:pPr>
      <w:r w:rsidRPr="00B966C3">
        <w:t xml:space="preserve">Перечень </w:t>
      </w:r>
    </w:p>
    <w:p w:rsidR="00095EBE" w:rsidRPr="00B966C3" w:rsidRDefault="00095EBE" w:rsidP="00095EBE">
      <w:pPr>
        <w:jc w:val="center"/>
        <w:rPr>
          <w:b/>
          <w:sz w:val="28"/>
        </w:rPr>
      </w:pPr>
      <w:r w:rsidRPr="00B966C3">
        <w:rPr>
          <w:b/>
          <w:sz w:val="28"/>
        </w:rPr>
        <w:t xml:space="preserve">законов и иных нормативных правовых актов Камчатского края, </w:t>
      </w:r>
    </w:p>
    <w:p w:rsidR="00095EBE" w:rsidRPr="00B966C3" w:rsidRDefault="00095EBE" w:rsidP="00095EBE">
      <w:pPr>
        <w:jc w:val="center"/>
        <w:rPr>
          <w:b/>
          <w:sz w:val="28"/>
        </w:rPr>
      </w:pPr>
      <w:r w:rsidRPr="00B966C3">
        <w:rPr>
          <w:b/>
          <w:sz w:val="28"/>
        </w:rPr>
        <w:t>подлежащих разработке и принятию в целях реализации закона Камчатского края «</w:t>
      </w:r>
      <w:r w:rsidRPr="00B966C3">
        <w:rPr>
          <w:rFonts w:ascii="Times New Roman" w:hAnsi="Times New Roman"/>
          <w:b/>
          <w:sz w:val="28"/>
        </w:rPr>
        <w:t>О внесении изменений в статью 3 Закона Камчатского края «О пожарной безопасности и противопожарной службе Камчатского края»</w:t>
      </w:r>
      <w:r w:rsidRPr="00B966C3">
        <w:rPr>
          <w:b/>
          <w:sz w:val="28"/>
        </w:rPr>
        <w:t>, признанию утратившими силу, приостановлению, изменению</w:t>
      </w:r>
    </w:p>
    <w:p w:rsidR="00095EBE" w:rsidRDefault="00095EBE" w:rsidP="00095EBE">
      <w:pPr>
        <w:jc w:val="both"/>
        <w:rPr>
          <w:sz w:val="28"/>
        </w:rPr>
      </w:pPr>
    </w:p>
    <w:p w:rsidR="00095EBE" w:rsidRDefault="00095EBE" w:rsidP="00095EBE">
      <w:pPr>
        <w:jc w:val="both"/>
        <w:rPr>
          <w:sz w:val="28"/>
        </w:rPr>
      </w:pPr>
      <w:r>
        <w:rPr>
          <w:sz w:val="28"/>
        </w:rPr>
        <w:tab/>
        <w:t>Принятие проекта закона Камчатского края «</w:t>
      </w:r>
      <w:r>
        <w:rPr>
          <w:rFonts w:ascii="Times New Roman" w:hAnsi="Times New Roman"/>
          <w:sz w:val="28"/>
        </w:rPr>
        <w:t>О внесении изменений в статью 3 Закона Камчатского края «О пожарной безопасности и против</w:t>
      </w:r>
      <w:r>
        <w:rPr>
          <w:sz w:val="28"/>
        </w:rPr>
        <w:t xml:space="preserve">опожарной службе Камчатского края» повлечет за собой необходимость внесение изменений в постановление Правительства Камчатского края от 10.04.2023 № 208-П «Об утверждении Положения о </w:t>
      </w:r>
      <w:r>
        <w:rPr>
          <w:sz w:val="28"/>
        </w:rPr>
        <w:lastRenderedPageBreak/>
        <w:t>Министерстве по чрезвычайным ситуациям Камчатского края» в части уточнения полномочий Министерства по чрезвычайным ситуациям Камчатского края.</w:t>
      </w:r>
    </w:p>
    <w:p w:rsidR="00095EBE" w:rsidRDefault="00095EBE" w:rsidP="00095EBE">
      <w:pPr>
        <w:ind w:firstLine="709"/>
        <w:jc w:val="both"/>
        <w:rPr>
          <w:sz w:val="28"/>
        </w:rPr>
      </w:pPr>
    </w:p>
    <w:p w:rsidR="00095EBE" w:rsidRPr="00EC5069" w:rsidRDefault="00095EBE" w:rsidP="00095EBE">
      <w:pPr>
        <w:pStyle w:val="afe"/>
      </w:pPr>
      <w:r w:rsidRPr="00EC5069">
        <w:t xml:space="preserve">Финансово-экономическое обоснование </w:t>
      </w:r>
    </w:p>
    <w:p w:rsidR="00095EBE" w:rsidRPr="00EC5069" w:rsidRDefault="00095EBE" w:rsidP="00095EBE">
      <w:pPr>
        <w:jc w:val="center"/>
        <w:rPr>
          <w:b/>
          <w:sz w:val="28"/>
        </w:rPr>
      </w:pPr>
      <w:r w:rsidRPr="00EC5069">
        <w:rPr>
          <w:b/>
          <w:sz w:val="28"/>
        </w:rPr>
        <w:t>к проекту закона Камчатского края «</w:t>
      </w:r>
      <w:r w:rsidRPr="00EC5069">
        <w:rPr>
          <w:rFonts w:ascii="Times New Roman" w:hAnsi="Times New Roman"/>
          <w:b/>
          <w:sz w:val="28"/>
        </w:rPr>
        <w:t>О внесении изменений в статью 3 Закона Камчатского края «О пожарной безопасности и противопожарной службе Камчатского края»</w:t>
      </w:r>
    </w:p>
    <w:p w:rsidR="00095EBE" w:rsidRDefault="00095EBE" w:rsidP="00095EBE">
      <w:pPr>
        <w:jc w:val="center"/>
        <w:rPr>
          <w:sz w:val="28"/>
        </w:rPr>
      </w:pPr>
    </w:p>
    <w:p w:rsidR="00095EBE" w:rsidRDefault="00095EBE" w:rsidP="00095EBE">
      <w:pPr>
        <w:ind w:firstLine="709"/>
        <w:jc w:val="both"/>
        <w:rPr>
          <w:sz w:val="28"/>
        </w:rPr>
      </w:pPr>
      <w:r>
        <w:rPr>
          <w:sz w:val="28"/>
        </w:rPr>
        <w:t>Принятие проекта закона Камчатского края «</w:t>
      </w:r>
      <w:r>
        <w:rPr>
          <w:rFonts w:ascii="Times New Roman" w:hAnsi="Times New Roman"/>
          <w:sz w:val="28"/>
        </w:rPr>
        <w:t>О внесении изменений в статью 3 Закона Камчатского края «О пожарной безопасности и противопожарной службе Камчатского края»</w:t>
      </w:r>
      <w:r>
        <w:rPr>
          <w:sz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095EBE" w:rsidRDefault="00095EBE" w:rsidP="00095EBE">
      <w:pPr>
        <w:ind w:firstLine="709"/>
        <w:jc w:val="both"/>
        <w:rPr>
          <w:sz w:val="28"/>
        </w:rPr>
      </w:pPr>
    </w:p>
    <w:p w:rsidR="00095EBE" w:rsidRDefault="00095EBE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4D5746" w:rsidRDefault="004D574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</w:p>
    <w:sectPr w:rsidR="004D5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8"/>
      <w:pgMar w:top="1418" w:right="1418" w:bottom="1418" w:left="1418" w:header="53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5EBE">
      <w:r>
        <w:separator/>
      </w:r>
    </w:p>
  </w:endnote>
  <w:endnote w:type="continuationSeparator" w:id="0">
    <w:p w:rsidR="00000000" w:rsidRDefault="000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46" w:rsidRDefault="004D57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46" w:rsidRDefault="004D574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46" w:rsidRDefault="004D57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5EBE">
      <w:r>
        <w:separator/>
      </w:r>
    </w:p>
  </w:footnote>
  <w:footnote w:type="continuationSeparator" w:id="0">
    <w:p w:rsidR="00000000" w:rsidRDefault="0009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46" w:rsidRDefault="004D5746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46" w:rsidRDefault="00095EBE">
    <w:pPr>
      <w:pStyle w:val="af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  <w:p w:rsidR="004D5746" w:rsidRDefault="004D5746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46" w:rsidRDefault="004D5746">
    <w:pPr>
      <w:pStyle w:val="Headerand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46"/>
    <w:rsid w:val="00095EBE"/>
    <w:rsid w:val="004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1581"/>
  <w15:docId w15:val="{85DB61EC-A4C2-404E-BBEE-65E65EA9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styleId="a5">
    <w:name w:val="Intense Quote"/>
    <w:basedOn w:val="a"/>
    <w:next w:val="a"/>
    <w:link w:val="a6"/>
    <w:pPr>
      <w:ind w:left="720" w:right="720"/>
    </w:pPr>
    <w:rPr>
      <w:i/>
    </w:rPr>
  </w:style>
  <w:style w:type="character" w:customStyle="1" w:styleId="a6">
    <w:name w:val="Выделенная цитата Знак"/>
    <w:basedOn w:val="1"/>
    <w:link w:val="a5"/>
    <w:rPr>
      <w:i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9Char">
    <w:name w:val="Heading 9 Char"/>
    <w:basedOn w:val="2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b/>
      <w:i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6Char">
    <w:name w:val="Heading 6 Char"/>
    <w:basedOn w:val="25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5">
    <w:name w:val="Основной шрифт абзаца2"/>
    <w:link w:val="a9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ab">
    <w:name w:val="МОЙ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МОЙ"/>
    <w:basedOn w:val="1"/>
    <w:link w:val="ab"/>
    <w:rPr>
      <w:sz w:val="28"/>
    </w:rPr>
  </w:style>
  <w:style w:type="paragraph" w:customStyle="1" w:styleId="Footnote">
    <w:name w:val="Footnote"/>
    <w:link w:val="Footnote0"/>
    <w:pPr>
      <w:spacing w:after="40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15"/>
    <w:link w:val="FooterChar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c">
    <w:name w:val="Знак сноски1"/>
    <w:basedOn w:val="14"/>
    <w:link w:val="1d"/>
    <w:rPr>
      <w:vertAlign w:val="superscript"/>
    </w:rPr>
  </w:style>
  <w:style w:type="character" w:customStyle="1" w:styleId="1d">
    <w:name w:val="Знак сноски1"/>
    <w:basedOn w:val="15"/>
    <w:link w:val="1c"/>
    <w:rPr>
      <w:vertAlign w:val="superscript"/>
    </w:rPr>
  </w:style>
  <w:style w:type="paragraph" w:styleId="ad">
    <w:name w:val="TOC Heading"/>
    <w:link w:val="ae"/>
  </w:style>
  <w:style w:type="character" w:customStyle="1" w:styleId="ae">
    <w:name w:val="Заголовок оглавления Знак"/>
    <w:link w:val="ad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Гиперссылка4"/>
    <w:link w:val="af"/>
    <w:rPr>
      <w:color w:val="0000FF"/>
      <w:u w:val="single"/>
    </w:rPr>
  </w:style>
  <w:style w:type="character" w:styleId="af">
    <w:name w:val="Hyperlink"/>
    <w:link w:val="43"/>
    <w:rPr>
      <w:color w:val="0000FF"/>
      <w:u w:val="single"/>
    </w:rPr>
  </w:style>
  <w:style w:type="paragraph" w:customStyle="1" w:styleId="Footnote3">
    <w:name w:val="Footnote"/>
    <w:link w:val="Footnote4"/>
    <w:rPr>
      <w:sz w:val="22"/>
    </w:rPr>
  </w:style>
  <w:style w:type="character" w:customStyle="1" w:styleId="Footnote4">
    <w:name w:val="Footnote"/>
    <w:link w:val="Footnote3"/>
    <w:rPr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e">
    <w:name w:val="toc 1"/>
    <w:next w:val="a"/>
    <w:link w:val="1f"/>
    <w:uiPriority w:val="39"/>
    <w:rPr>
      <w:b/>
    </w:rPr>
  </w:style>
  <w:style w:type="character" w:customStyle="1" w:styleId="1f">
    <w:name w:val="Оглавление 1 Знак"/>
    <w:link w:val="1e"/>
    <w:rPr>
      <w:b/>
    </w:rPr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</w:style>
  <w:style w:type="character" w:customStyle="1" w:styleId="HeaderandFooter0">
    <w:name w:val="Header and Footer"/>
    <w:link w:val="HeaderandFooter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Знак концевой сноски1"/>
    <w:basedOn w:val="25"/>
    <w:link w:val="af2"/>
    <w:rPr>
      <w:vertAlign w:val="superscript"/>
    </w:rPr>
  </w:style>
  <w:style w:type="character" w:styleId="af2">
    <w:name w:val="endnote reference"/>
    <w:basedOn w:val="a0"/>
    <w:link w:val="1f2"/>
    <w:rPr>
      <w:vertAlign w:val="superscript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Endnote1">
    <w:name w:val="Endnote"/>
    <w:link w:val="Endnote2"/>
    <w:rPr>
      <w:sz w:val="20"/>
    </w:rPr>
  </w:style>
  <w:style w:type="character" w:customStyle="1" w:styleId="Endnote2">
    <w:name w:val="Endnote"/>
    <w:link w:val="Endnote1"/>
    <w:rPr>
      <w:sz w:val="20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styleId="af5">
    <w:name w:val="table of figures"/>
    <w:basedOn w:val="a"/>
    <w:next w:val="a"/>
    <w:link w:val="af6"/>
  </w:style>
  <w:style w:type="character" w:customStyle="1" w:styleId="af6">
    <w:name w:val="Перечень рисунков Знак"/>
    <w:basedOn w:val="1"/>
    <w:link w:val="af5"/>
  </w:style>
  <w:style w:type="paragraph" w:customStyle="1" w:styleId="1f5">
    <w:name w:val="Знак концевой сноски1"/>
    <w:basedOn w:val="14"/>
    <w:link w:val="1f6"/>
    <w:rPr>
      <w:vertAlign w:val="superscript"/>
    </w:rPr>
  </w:style>
  <w:style w:type="character" w:customStyle="1" w:styleId="1f6">
    <w:name w:val="Знак концевой сноски1"/>
    <w:basedOn w:val="15"/>
    <w:link w:val="1f5"/>
    <w:rPr>
      <w:vertAlign w:val="superscript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8">
    <w:name w:val="Знак сноски2"/>
    <w:basedOn w:val="25"/>
    <w:link w:val="af7"/>
    <w:rPr>
      <w:vertAlign w:val="superscript"/>
    </w:rPr>
  </w:style>
  <w:style w:type="character" w:styleId="af7">
    <w:name w:val="footnote reference"/>
    <w:basedOn w:val="a0"/>
    <w:link w:val="28"/>
    <w:rPr>
      <w:vertAlign w:val="superscript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7">
    <w:name w:val="Строгий1"/>
    <w:link w:val="1f8"/>
    <w:rPr>
      <w:b/>
    </w:rPr>
  </w:style>
  <w:style w:type="character" w:customStyle="1" w:styleId="1f8">
    <w:name w:val="Строгий1"/>
    <w:link w:val="1f7"/>
    <w:rPr>
      <w:b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Heading5Char">
    <w:name w:val="Heading 5 Char"/>
    <w:basedOn w:val="14"/>
    <w:link w:val="Heading5Char0"/>
    <w:rPr>
      <w:rFonts w:ascii="Arial" w:hAnsi="Arial"/>
      <w:b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</w:rPr>
  </w:style>
  <w:style w:type="paragraph" w:styleId="afa">
    <w:name w:val="Body Text"/>
    <w:basedOn w:val="a"/>
    <w:link w:val="afb"/>
    <w:pPr>
      <w:widowControl w:val="0"/>
      <w:jc w:val="both"/>
    </w:pPr>
    <w:rPr>
      <w:sz w:val="28"/>
    </w:rPr>
  </w:style>
  <w:style w:type="character" w:customStyle="1" w:styleId="afb">
    <w:name w:val="Основной текст Знак"/>
    <w:basedOn w:val="1"/>
    <w:link w:val="afa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Heading7Char">
    <w:name w:val="Heading 7 Char"/>
    <w:basedOn w:val="25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fc">
    <w:name w:val="Subtitle"/>
    <w:next w:val="a"/>
    <w:link w:val="afd"/>
    <w:uiPriority w:val="11"/>
    <w:qFormat/>
    <w:rPr>
      <w:i/>
      <w:color w:val="616161"/>
    </w:rPr>
  </w:style>
  <w:style w:type="character" w:customStyle="1" w:styleId="afd">
    <w:name w:val="Подзаголовок Знак"/>
    <w:link w:val="afc"/>
    <w:rPr>
      <w:i/>
      <w:color w:val="616161"/>
    </w:rPr>
  </w:style>
  <w:style w:type="paragraph" w:customStyle="1" w:styleId="Heading8Char">
    <w:name w:val="Heading 8 Char"/>
    <w:basedOn w:val="25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afe">
    <w:name w:val="Title"/>
    <w:basedOn w:val="a"/>
    <w:link w:val="aff"/>
    <w:uiPriority w:val="10"/>
    <w:qFormat/>
    <w:pPr>
      <w:jc w:val="center"/>
    </w:pPr>
    <w:rPr>
      <w:b/>
      <w:sz w:val="28"/>
    </w:rPr>
  </w:style>
  <w:style w:type="character" w:customStyle="1" w:styleId="aff">
    <w:name w:val="Заголовок Знак"/>
    <w:basedOn w:val="1"/>
    <w:link w:val="afe"/>
    <w:uiPriority w:val="10"/>
    <w:rPr>
      <w:b/>
      <w:sz w:val="28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15"/>
    <w:link w:val="HeaderChar"/>
  </w:style>
  <w:style w:type="paragraph" w:customStyle="1" w:styleId="CaptionChar">
    <w:name w:val="Caption Char"/>
    <w:basedOn w:val="a7"/>
    <w:link w:val="CaptionChar0"/>
  </w:style>
  <w:style w:type="character" w:customStyle="1" w:styleId="CaptionChar0">
    <w:name w:val="Caption Char"/>
    <w:basedOn w:val="a8"/>
    <w:link w:val="CaptionChar"/>
    <w:rPr>
      <w:b/>
      <w:color w:val="4F81BD" w:themeColor="accent1"/>
      <w:sz w:val="18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customStyle="1" w:styleId="SubtitleChar">
    <w:name w:val="Subtitle Char"/>
    <w:basedOn w:val="14"/>
    <w:link w:val="SubtitleChar0"/>
  </w:style>
  <w:style w:type="character" w:customStyle="1" w:styleId="SubtitleChar0">
    <w:name w:val="Subtitle Char"/>
    <w:basedOn w:val="15"/>
    <w:link w:val="SubtitleChar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aff0">
    <w:name w:val="Гипертекстовая ссылка"/>
    <w:link w:val="aff1"/>
    <w:rPr>
      <w:b/>
      <w:color w:val="008000"/>
    </w:rPr>
  </w:style>
  <w:style w:type="character" w:customStyle="1" w:styleId="aff1">
    <w:name w:val="Гипертекстовая ссылка"/>
    <w:link w:val="aff0"/>
    <w:rPr>
      <w:b/>
      <w:color w:val="00800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styleId="53">
    <w:name w:val="Plain Table 5"/>
    <w:basedOn w:val="a1"/>
    <w:tblPr/>
  </w:style>
  <w:style w:type="table" w:styleId="35">
    <w:name w:val="Plain Table 3"/>
    <w:basedOn w:val="a1"/>
    <w:tblPr/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tblPr/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1"/>
    <w:tblPr/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44">
    <w:name w:val="Plain Table 4"/>
    <w:basedOn w:val="a1"/>
    <w:tblPr/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3">
    <w:name w:val="List Table 1 Light - Accent 3"/>
    <w:basedOn w:val="a1"/>
    <w:tblPr/>
  </w:style>
  <w:style w:type="table" w:styleId="-10">
    <w:name w:val="List Table 1 Light"/>
    <w:basedOn w:val="a1"/>
    <w:tblPr/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2</cp:revision>
  <dcterms:created xsi:type="dcterms:W3CDTF">2024-07-22T02:06:00Z</dcterms:created>
  <dcterms:modified xsi:type="dcterms:W3CDTF">2024-07-22T02:07:00Z</dcterms:modified>
</cp:coreProperties>
</file>