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В соответствии со статьей 16 Закона Камчатского края от 06.05.2019 № 323 «О наградах Камчатского края» </w:t>
      </w:r>
      <w:r w:rsidRPr="0072391B">
        <w:rPr>
          <w:rStyle w:val="a4"/>
        </w:rPr>
        <w:t>Почетной грамотой Законодательного Собрания Камчатского края награждаются: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1) </w:t>
      </w:r>
      <w:r w:rsidRPr="0072391B">
        <w:rPr>
          <w:rStyle w:val="a4"/>
        </w:rPr>
        <w:t>граждане</w:t>
      </w:r>
      <w:r w:rsidRPr="0072391B">
        <w:t xml:space="preserve">, добившиеся высоких стабильных результатов в своей трудовой (служебной) деятельности, за их добросовестный труд, личные существенные заслуги и достижения в развитии промышленности, энергетики, транспорта, связи, строительства и архитектуры, жилищно-коммунального хозяйства, сельского хозяйства, науки, образования, здравоохранения, культуры и искусства, физической </w:t>
      </w:r>
      <w:proofErr w:type="spellStart"/>
      <w:r w:rsidRPr="0072391B">
        <w:t>культурыи</w:t>
      </w:r>
      <w:proofErr w:type="spellEnd"/>
      <w:r w:rsidRPr="0072391B">
        <w:t xml:space="preserve"> спорта, туризма, охраны окружающей среды, государственного строительства и местного самоуправления, обеспечении законности и правопорядка, защите прав и свобод человека и гражданина, общественной, благотворительной и иной социально значимой деятельности, а также за проявленные мужество и отвагу;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2) </w:t>
      </w:r>
      <w:r w:rsidRPr="0072391B">
        <w:rPr>
          <w:rStyle w:val="a4"/>
        </w:rPr>
        <w:t>коллективы организаций</w:t>
      </w:r>
      <w:r w:rsidRPr="0072391B">
        <w:t>, добившихся высоких стабильных результатов в своей деятельности в Камчатском крае, за существенные заслуги и достижения в развитии экономики, науки, образования, здравоохранения, культуры и искусства, физической культуры и спорта, туризма, охраны окружающей среды, в государственном строительстве и местном самоуправлении, обеспечении законности и правопорядка, защите прав и свобод человека и гражданина, общественной, благотворительной и иной социально значимой деятельности.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Почетной грамотой Законодательного Собрания Камчатского края </w:t>
      </w:r>
      <w:r w:rsidRPr="0072391B">
        <w:rPr>
          <w:rStyle w:val="a4"/>
        </w:rPr>
        <w:t>награждаются граждане, заслуги и достижения которых ранее были отмечены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отмечены поощрениями организаций. </w:t>
      </w:r>
      <w:r w:rsidRPr="0072391B">
        <w:t>Указанное условие не применяется в отношении граждан, награждаемых за проявленные мужество и отвагу.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Почетной грамотой Законодательного Собрания Камчатского края </w:t>
      </w:r>
      <w:r w:rsidRPr="0072391B">
        <w:rPr>
          <w:rStyle w:val="a4"/>
        </w:rPr>
        <w:t>награждаются коллективы организаций, заслуги и достижения которых ранее были отмечены наградами (поощрениями) федеральных государственных органов, государственных органов Камчатского края и (или) органов местного самоуправления муниципальных образований в Камчатском крае</w:t>
      </w:r>
      <w:r w:rsidRPr="0072391B">
        <w:t>.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Для обращения в Законодательное Собрание Камчатского края </w:t>
      </w:r>
      <w:bookmarkStart w:id="0" w:name="_GoBack"/>
      <w:bookmarkEnd w:id="0"/>
      <w:r w:rsidRPr="0072391B">
        <w:t>по вопросу о награждении Почетной грамотой Законодательного Собрания Камчатского края </w:t>
      </w:r>
      <w:r w:rsidRPr="0072391B">
        <w:rPr>
          <w:rStyle w:val="a4"/>
        </w:rPr>
        <w:t>необходимо представить следующие документы</w:t>
      </w:r>
      <w:r w:rsidRPr="0072391B">
        <w:t>: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1) ходатайство о награждении гражданина, коллектива организации (по форме, установленной приложениями 3 и 4 </w:t>
      </w:r>
      <w:r w:rsidRPr="0072391B">
        <w:t>Положения</w:t>
      </w:r>
      <w:r w:rsidRPr="0072391B">
        <w:t> о Почетной грамоте Законодательного Собрания Камчатского края);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2) выписка из протокола собрания работников организации (в случае инициирования ходатайства о награждении коллективом, организацией);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3) копия трудовой книжки, а также документы, подтверждающие факты награждения федеральными государственными органами, органами местного самоуправления муниципальных образований в Камчатском крае и (или) неоднократного поощрения организацией;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lastRenderedPageBreak/>
        <w:t>4) согласие гражданина на обработку персональных данных (по форме, установленной приложением 5 Положения о Почетной грамоте Законодательного Собрания Камчатского края;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</w:pPr>
      <w:r w:rsidRPr="0072391B">
        <w:t>5) копия документа, удостоверяющего личность гражданина.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Ходатайство о награждении гражданина может инициироваться руководителем организации или его коллективом по основному (постоянному) месту работы гражданина, организацией по месту общественной деятельности гражданина либо депутатом Законодательного Собрания Камчатского края.</w:t>
      </w:r>
    </w:p>
    <w:p w:rsidR="0072391B" w:rsidRPr="0072391B" w:rsidRDefault="0072391B" w:rsidP="0072391B">
      <w:pPr>
        <w:pStyle w:val="a3"/>
        <w:shd w:val="clear" w:color="auto" w:fill="FFFFFF"/>
        <w:spacing w:before="0" w:beforeAutospacing="0"/>
        <w:ind w:firstLine="709"/>
        <w:jc w:val="both"/>
      </w:pPr>
      <w:r w:rsidRPr="0072391B">
        <w:t>Ходатайство о награждении коллектива организации может инициироваться руководителем организации, государственным органом Камчатского края, органом местного самоуправления муниципального образования в Камчатском крае, депутатом Законодательного Собрания Камчатского края.</w:t>
      </w:r>
    </w:p>
    <w:p w:rsidR="00AA2D49" w:rsidRPr="0072391B" w:rsidRDefault="00AA2D49">
      <w:pPr>
        <w:rPr>
          <w:rFonts w:ascii="Times New Roman" w:hAnsi="Times New Roman" w:cs="Times New Roman"/>
          <w:sz w:val="28"/>
          <w:szCs w:val="28"/>
        </w:rPr>
      </w:pPr>
    </w:p>
    <w:sectPr w:rsidR="00AA2D49" w:rsidRPr="0072391B" w:rsidSect="007239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1B"/>
    <w:rsid w:val="0072391B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11EC-7F9C-4CAC-8E46-E832762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91B"/>
    <w:rPr>
      <w:b/>
      <w:bCs/>
    </w:rPr>
  </w:style>
  <w:style w:type="character" w:styleId="a5">
    <w:name w:val="Hyperlink"/>
    <w:basedOn w:val="a0"/>
    <w:uiPriority w:val="99"/>
    <w:semiHidden/>
    <w:unhideWhenUsed/>
    <w:rsid w:val="00723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5C71-95AD-40F3-A70A-FD024539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2025-01-09T22:54:00Z</dcterms:created>
  <dcterms:modified xsi:type="dcterms:W3CDTF">2025-01-09T22:56:00Z</dcterms:modified>
</cp:coreProperties>
</file>