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DEB" w:rsidRPr="00025DEB" w:rsidRDefault="00025DEB" w:rsidP="00025DEB">
      <w:pPr>
        <w:shd w:val="clear" w:color="auto" w:fill="FFFFFF"/>
        <w:spacing w:after="0" w:line="240" w:lineRule="auto"/>
        <w:jc w:val="right"/>
        <w:rPr>
          <w:rFonts w:ascii="Arial" w:eastAsia="Times New Roman" w:hAnsi="Arial" w:cs="Arial"/>
          <w:color w:val="000000"/>
          <w:sz w:val="23"/>
          <w:szCs w:val="23"/>
          <w:lang w:eastAsia="ru-RU"/>
        </w:rPr>
      </w:pPr>
      <w:r w:rsidRPr="00025DEB">
        <w:rPr>
          <w:rFonts w:ascii="Arial" w:eastAsia="Times New Roman" w:hAnsi="Arial" w:cs="Arial"/>
          <w:b/>
          <w:bCs/>
          <w:color w:val="000000"/>
          <w:sz w:val="23"/>
          <w:szCs w:val="23"/>
          <w:lang w:eastAsia="ru-RU"/>
        </w:rPr>
        <w:t>Утвержден</w:t>
      </w:r>
      <w:r w:rsidRPr="00025DEB">
        <w:rPr>
          <w:rFonts w:ascii="Arial" w:eastAsia="Times New Roman" w:hAnsi="Arial" w:cs="Arial"/>
          <w:b/>
          <w:bCs/>
          <w:color w:val="000000"/>
          <w:sz w:val="23"/>
          <w:szCs w:val="23"/>
          <w:lang w:eastAsia="ru-RU"/>
        </w:rPr>
        <w:br/>
        <w:t>Президиумом Законодательного Собрания</w:t>
      </w:r>
      <w:r w:rsidRPr="00025DEB">
        <w:rPr>
          <w:rFonts w:ascii="Arial" w:eastAsia="Times New Roman" w:hAnsi="Arial" w:cs="Arial"/>
          <w:b/>
          <w:bCs/>
          <w:color w:val="000000"/>
          <w:sz w:val="23"/>
          <w:szCs w:val="23"/>
          <w:lang w:eastAsia="ru-RU"/>
        </w:rPr>
        <w:br/>
        <w:t>Камчатского края</w:t>
      </w:r>
      <w:r w:rsidRPr="00025DEB">
        <w:rPr>
          <w:rFonts w:ascii="Arial" w:eastAsia="Times New Roman" w:hAnsi="Arial" w:cs="Arial"/>
          <w:b/>
          <w:bCs/>
          <w:color w:val="000000"/>
          <w:sz w:val="23"/>
          <w:szCs w:val="23"/>
          <w:lang w:eastAsia="ru-RU"/>
        </w:rPr>
        <w:br/>
        <w:t>(протокол от «16» января 2018 г.№ 54</w:t>
      </w:r>
      <w:r w:rsidRPr="00025DEB">
        <w:rPr>
          <w:rFonts w:ascii="Arial" w:eastAsia="Times New Roman" w:hAnsi="Arial" w:cs="Arial"/>
          <w:b/>
          <w:bCs/>
          <w:color w:val="000000"/>
          <w:sz w:val="23"/>
          <w:szCs w:val="23"/>
          <w:lang w:eastAsia="ru-RU"/>
        </w:rPr>
        <w:br/>
        <w:t>решение от «16» января 2018 г. № 3949</w:t>
      </w:r>
    </w:p>
    <w:p w:rsidR="00025DEB" w:rsidRDefault="00025DEB" w:rsidP="00025DEB">
      <w:pPr>
        <w:shd w:val="clear" w:color="auto" w:fill="FFFFFF"/>
        <w:spacing w:after="0" w:line="240" w:lineRule="auto"/>
        <w:jc w:val="center"/>
        <w:rPr>
          <w:rFonts w:ascii="Arial" w:eastAsia="Times New Roman" w:hAnsi="Arial" w:cs="Arial"/>
          <w:b/>
          <w:bCs/>
          <w:color w:val="000000"/>
          <w:sz w:val="23"/>
          <w:szCs w:val="23"/>
          <w:lang w:eastAsia="ru-RU"/>
        </w:rPr>
      </w:pPr>
    </w:p>
    <w:p w:rsidR="00025DEB" w:rsidRPr="00025DEB" w:rsidRDefault="00025DEB" w:rsidP="00025DEB">
      <w:pPr>
        <w:shd w:val="clear" w:color="auto" w:fill="FFFFFF"/>
        <w:spacing w:after="0" w:line="240" w:lineRule="auto"/>
        <w:jc w:val="center"/>
        <w:rPr>
          <w:rFonts w:ascii="Arial" w:eastAsia="Times New Roman" w:hAnsi="Arial" w:cs="Arial"/>
          <w:color w:val="000000"/>
          <w:sz w:val="23"/>
          <w:szCs w:val="23"/>
          <w:lang w:eastAsia="ru-RU"/>
        </w:rPr>
      </w:pPr>
      <w:bookmarkStart w:id="0" w:name="_GoBack"/>
      <w:bookmarkEnd w:id="0"/>
      <w:r w:rsidRPr="00025DEB">
        <w:rPr>
          <w:rFonts w:ascii="Arial" w:eastAsia="Times New Roman" w:hAnsi="Arial" w:cs="Arial"/>
          <w:b/>
          <w:bCs/>
          <w:color w:val="000000"/>
          <w:sz w:val="23"/>
          <w:szCs w:val="23"/>
          <w:lang w:eastAsia="ru-RU"/>
        </w:rPr>
        <w:t>План мероприятий Законодательного Собрания Камчатского края (далее – Законодательное Собрание)</w:t>
      </w:r>
    </w:p>
    <w:p w:rsidR="00025DEB" w:rsidRPr="00025DEB" w:rsidRDefault="00025DEB" w:rsidP="00025DEB">
      <w:pPr>
        <w:shd w:val="clear" w:color="auto" w:fill="FFFFFF"/>
        <w:spacing w:after="0" w:line="240" w:lineRule="auto"/>
        <w:jc w:val="center"/>
        <w:rPr>
          <w:rFonts w:ascii="Arial" w:eastAsia="Times New Roman" w:hAnsi="Arial" w:cs="Arial"/>
          <w:color w:val="000000"/>
          <w:sz w:val="23"/>
          <w:szCs w:val="23"/>
          <w:lang w:eastAsia="ru-RU"/>
        </w:rPr>
      </w:pPr>
      <w:r w:rsidRPr="00025DEB">
        <w:rPr>
          <w:rFonts w:ascii="Arial" w:eastAsia="Times New Roman" w:hAnsi="Arial" w:cs="Arial"/>
          <w:b/>
          <w:bCs/>
          <w:color w:val="000000"/>
          <w:sz w:val="23"/>
          <w:szCs w:val="23"/>
          <w:lang w:eastAsia="ru-RU"/>
        </w:rPr>
        <w:t>по противодействию коррупции на 2018 год </w:t>
      </w:r>
    </w:p>
    <w:tbl>
      <w:tblPr>
        <w:tblW w:w="9355" w:type="dxa"/>
        <w:tblBorders>
          <w:top w:val="single" w:sz="6" w:space="0" w:color="00537A"/>
          <w:left w:val="single" w:sz="6" w:space="0" w:color="00537A"/>
          <w:bottom w:val="single" w:sz="6" w:space="0" w:color="00537A"/>
          <w:right w:val="single" w:sz="6" w:space="0" w:color="00537A"/>
        </w:tblBorders>
        <w:shd w:val="clear" w:color="auto" w:fill="FFFFFF"/>
        <w:tblLayout w:type="fixed"/>
        <w:tblCellMar>
          <w:top w:w="420" w:type="dxa"/>
          <w:left w:w="420" w:type="dxa"/>
          <w:bottom w:w="420" w:type="dxa"/>
          <w:right w:w="420" w:type="dxa"/>
        </w:tblCellMar>
        <w:tblLook w:val="04A0" w:firstRow="1" w:lastRow="0" w:firstColumn="1" w:lastColumn="0" w:noHBand="0" w:noVBand="1"/>
      </w:tblPr>
      <w:tblGrid>
        <w:gridCol w:w="881"/>
        <w:gridCol w:w="3864"/>
        <w:gridCol w:w="2618"/>
        <w:gridCol w:w="1984"/>
        <w:gridCol w:w="8"/>
      </w:tblGrid>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w:t>
            </w:r>
          </w:p>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Наименование мероприятия</w:t>
            </w:r>
          </w:p>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Ответственные</w:t>
            </w:r>
          </w:p>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Плановый срок</w:t>
            </w:r>
          </w:p>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w:t>
            </w:r>
          </w:p>
        </w:tc>
      </w:tr>
      <w:tr w:rsidR="00025DEB" w:rsidRPr="00025DEB" w:rsidTr="00025DEB">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1.</w:t>
            </w:r>
          </w:p>
        </w:tc>
        <w:tc>
          <w:tcPr>
            <w:tcW w:w="8474" w:type="dxa"/>
            <w:gridSpan w:val="4"/>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b/>
                <w:bCs/>
                <w:color w:val="000000"/>
                <w:sz w:val="18"/>
                <w:szCs w:val="18"/>
                <w:lang w:eastAsia="ru-RU"/>
              </w:rPr>
              <w:t>Мероприятия по   нормативно-правовому и организационному обеспечению антикоррупционной</w:t>
            </w:r>
          </w:p>
          <w:p w:rsidR="00025DEB" w:rsidRPr="00025DEB" w:rsidRDefault="00025DEB" w:rsidP="00025DEB">
            <w:pPr>
              <w:spacing w:after="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b/>
                <w:bCs/>
                <w:color w:val="000000"/>
                <w:sz w:val="18"/>
                <w:szCs w:val="18"/>
                <w:lang w:eastAsia="ru-RU"/>
              </w:rPr>
              <w:t>деятельности</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1.1.</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Мониторинг   федерального законодательства, практики Верховного Суда Российской Федерации,   законодательства Камчатского края по вопросам противодействия коррупции с   целью совершенствования нормативной правовой базы Камчатского края.</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Главное управление по правовому   обеспечению деятельности Законодательного Собрания</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1.2.</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Проведение   в рамках мониторинга законов Камчатского края и нормативных правовых актов,   принятых Законодательным Собранием Камчатского края, антикоррупционной   экспертизы</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Главное управление по правовому обеспечению   деятельности Законодательного Собрания</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1.3.</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Проведение   антикоррупционной экспертизы законодательных инициатив, поступивших на   правовую экспертизу в Законодательное Собрание</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Главное управление по правовому   обеспечению деятельности Законодательного Собрания</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1.4.</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Согласование   проектов правовых актов Законодательного Собрания, связанных с вопросами   противодействия коррупции.</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Главное управление по правовому   обеспечению деятельности Законодательного Собрания</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1.5.</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Информационное   взаимодействие с прокуратурой Камчатского края по вопросам противодействия   коррупции и приведения отдельных законодательных актов Камчатского края в   соответствие с федеральным законодательством</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Главное управление по правому   обеспечению деятельности Законодательного Собрания</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lastRenderedPageBreak/>
              <w:t>1.6.</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Разработка   Кодекса этики и служебного поведения государственных гражданских служащих   аппарата Законодательного Собрания</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государственной службы, кадров и   наград</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второе полугодие  </w:t>
            </w:r>
          </w:p>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1.7.</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Размещение   проектов нормативных правовых актов на официальном сайте Законодательного   Собрания в сети Интернет в течение 2-х рабочих дней со дня их поступления в   Законодательное Собрание в целях проведения независимой антикоррупционной   экспертизы</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Организационный отдел управления делами</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1.8.</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Обеспечение   заседаний комиссии Законодательного Собрания по противодействию коррупции (по   отдельному плану)</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Советник   председателя Законодательного Собрания (по согласованию)</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не реже одного   раза в квартал</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1.9.</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Обеспечение деятельности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 и Комиссии по контролю за достоверностью сведений о   доходах, расходах, имуществе и обязательствах имущественного характера,   предоставленных депутатами Законодательного Собрания</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государственной службы, кадров и   наград</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по   мере необходимости при наличии оснований для созыва комиссии</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1.10.</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Установка   специального программного обеспечения автоматизированной информационной   системы «Справка БК» для подготовки сведений о доходах, расходах, об   имуществе и обязательствах имущественного характера</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информационных систем и технологий   управления делами</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Январь-апрель</w:t>
            </w:r>
          </w:p>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2018 года</w:t>
            </w:r>
          </w:p>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по обращению   депутатов и государственных гражданских служащих аппарата</w:t>
            </w:r>
          </w:p>
        </w:tc>
      </w:tr>
      <w:tr w:rsidR="00025DEB" w:rsidRPr="00025DEB" w:rsidTr="00025DEB">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2.</w:t>
            </w:r>
          </w:p>
        </w:tc>
        <w:tc>
          <w:tcPr>
            <w:tcW w:w="8474" w:type="dxa"/>
            <w:gridSpan w:val="4"/>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b/>
                <w:bCs/>
                <w:color w:val="000000"/>
                <w:sz w:val="18"/>
                <w:szCs w:val="18"/>
                <w:lang w:eastAsia="ru-RU"/>
              </w:rPr>
              <w:t>Мероприятия по   реализации контрольных полномочий Законодательного Собрания</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2.1.</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Осуществление   депутатского контроля за эффективным расходованием бюджетных средств</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Депутаты постоянных комитетов</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lastRenderedPageBreak/>
              <w:t>2.2.</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Осуществление   контроля за соблюдением установленного порядка распоряжения собственностью   Камчатского края</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Постоянный комитет по бюджетной,   налоговой, экономической политике, вопросам собственности и   предпринимательства</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2.3.</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Рассмотрение   актов Контрольно-счетной палаты Камчатского края по результатам контрольных   мероприятий, участие в коллегиях Контрольно-счетной палаты Камчатского края</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Постоянный комитет по бюджетной,   налоговой, экономической политике, вопросам собственности и   предпринимательства</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2.4.</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Заслушивание   отчета Контрольно-счетной палаты Камчатского края</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Депутаты постоянных комитетов</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ежегодно на сессии Законодательного Собрания   согласно</w:t>
            </w:r>
          </w:p>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Регламенту</w:t>
            </w:r>
          </w:p>
        </w:tc>
      </w:tr>
      <w:tr w:rsidR="00025DEB" w:rsidRPr="00025DEB" w:rsidTr="00025DEB">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3.</w:t>
            </w:r>
          </w:p>
        </w:tc>
        <w:tc>
          <w:tcPr>
            <w:tcW w:w="8474" w:type="dxa"/>
            <w:gridSpan w:val="4"/>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b/>
                <w:bCs/>
                <w:color w:val="000000"/>
                <w:sz w:val="18"/>
                <w:szCs w:val="18"/>
                <w:lang w:eastAsia="ru-RU"/>
              </w:rPr>
              <w:t>Мероприятия по   организации и проведению работы в сфере закупок для обеспечения</w:t>
            </w:r>
          </w:p>
          <w:p w:rsidR="00025DEB" w:rsidRPr="00025DEB" w:rsidRDefault="00025DEB" w:rsidP="00025DEB">
            <w:pPr>
              <w:spacing w:after="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b/>
                <w:bCs/>
                <w:color w:val="000000"/>
                <w:sz w:val="18"/>
                <w:szCs w:val="18"/>
                <w:lang w:eastAsia="ru-RU"/>
              </w:rPr>
              <w:t> государственных нужд Законодательного   Собрания</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3.1.</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Подготовка   и размещение плана закупок, плана-графика закупок товаров, работ и услуг для   нужд Законодательного Собрания на 2018 год</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Управление делами,</w:t>
            </w:r>
          </w:p>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бухгалтерского учета и отчетности</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3.2.</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Ведение работы в   соответствии с требованиями Федерального закона от   05.04.2013 N 44-ФЗ «О контрактной системе в сфере закупок товаров, работ,   услуг для обеспечения государственных и муниципальных нужд» в сети «Интернет»   на официальном сайте Единой информационной системы, на сайте электронной   площадки (АО «ЕЭТП») по размещению информации об осуществлении закупок для   обеспечения нужд Законодательного Собрания (подписание, исполнение,   размещение отчетов по государственным контрактам)</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Управление делами,</w:t>
            </w:r>
          </w:p>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бухгалтерского учета и отчетности</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4.</w:t>
            </w:r>
          </w:p>
        </w:tc>
        <w:tc>
          <w:tcPr>
            <w:tcW w:w="8474" w:type="dxa"/>
            <w:gridSpan w:val="4"/>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b/>
                <w:bCs/>
                <w:color w:val="000000"/>
                <w:sz w:val="18"/>
                <w:szCs w:val="18"/>
                <w:lang w:eastAsia="ru-RU"/>
              </w:rPr>
              <w:t>Мероприятия по   обеспечению соблюдения федерального и регионального законодательства</w:t>
            </w:r>
          </w:p>
          <w:p w:rsidR="00025DEB" w:rsidRPr="00025DEB" w:rsidRDefault="00025DEB" w:rsidP="00025DEB">
            <w:pPr>
              <w:spacing w:after="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b/>
                <w:bCs/>
                <w:color w:val="000000"/>
                <w:sz w:val="18"/>
                <w:szCs w:val="18"/>
                <w:lang w:eastAsia="ru-RU"/>
              </w:rPr>
              <w:t>в сфере   государственной гражданской службы</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lastRenderedPageBreak/>
              <w:t>4.1.</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Размещение   на официальном сайте Законодательного Собрания в ИТС «Интернет»   представленных лицами, замещающими государственные должности Камчатского края   в Законодательном Собрании, гражданскими служащими аппарата Законодательного   Собрания, сведений о доходах, расходах, об имуществе и обязательствах   имущественного характера, сведений об источниках получения средств, за счет   которых совершена сделка</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государственной службы, кадров и   наград</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14   рабочих дней со дня истечения срока, установленного для подачи указанных   сведений</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4.2.</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Анализ   сведений о доходах, расходах об имуществе и обязательствах имущественного   характера, представленных лицами, замещающими государственные должности Камчатского   края в Законодательном Собрании, гражданскими служащими аппарата   Законодательного Собрания</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государственной службы, кадров и   наград</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Апрель – май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4.3.</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Проведение   проверок достоверности и полноты сведений о доходах, расходах, об имуществе и   обязательствах имущественного характера, представляемых лицами, замещающими   государственные должности в Законодательном Собрании, гражданскими служащими   аппарата Законодательного Собрания</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государственной службы, кадров и   наград</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по мере необходимости</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4.4.</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Организация   проведения проверок в соответствии с нормативными правовыми актами Российской   Федерации и Камчатского края при назначении гражданина Российской Федерации   на должность государственной гражданской службы в аппарат Законодательного Собрания,   в том числе правильности заполнения сведений о доходах, об имуществе и   обязательствах имущественного характера, а также достоверности и полноты   сведений об адресах сайтов и (или) страниц сайтов в ИТС «Интернет», на   которых гражданином, претендующим на замещение должности гражданской службы,   размещалась общедоступная информация, а также данные, позволяющие его   идентифицировать</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государственной службы, кадров и   наград</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к заседаниям   конкурсной комиссии</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4.5.</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xml:space="preserve">Проведение   оценки знаний законодательства по вопросам противодействия коррупции,   требований к служебному </w:t>
            </w:r>
            <w:r w:rsidRPr="00025DEB">
              <w:rPr>
                <w:rFonts w:ascii="Arial" w:eastAsia="Times New Roman" w:hAnsi="Arial" w:cs="Arial"/>
                <w:color w:val="000000"/>
                <w:sz w:val="18"/>
                <w:szCs w:val="18"/>
                <w:lang w:eastAsia="ru-RU"/>
              </w:rPr>
              <w:lastRenderedPageBreak/>
              <w:t>поведению государственного гражданского служащего при   аттестации   гражданских служащих и сдаче ими квалификационных экзаменов</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lastRenderedPageBreak/>
              <w:t xml:space="preserve">Аттестационная комиссия </w:t>
            </w:r>
            <w:r w:rsidRPr="00025DEB">
              <w:rPr>
                <w:rFonts w:ascii="Arial" w:eastAsia="Times New Roman" w:hAnsi="Arial" w:cs="Arial"/>
                <w:color w:val="000000"/>
                <w:sz w:val="18"/>
                <w:szCs w:val="18"/>
                <w:lang w:eastAsia="ru-RU"/>
              </w:rPr>
              <w:lastRenderedPageBreak/>
              <w:t>Законодательного   Собрания</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lastRenderedPageBreak/>
              <w:t xml:space="preserve">в соответствии   с графиком проведения </w:t>
            </w:r>
            <w:r w:rsidRPr="00025DEB">
              <w:rPr>
                <w:rFonts w:ascii="Arial" w:eastAsia="Times New Roman" w:hAnsi="Arial" w:cs="Arial"/>
                <w:color w:val="000000"/>
                <w:sz w:val="18"/>
                <w:szCs w:val="18"/>
                <w:lang w:eastAsia="ru-RU"/>
              </w:rPr>
              <w:lastRenderedPageBreak/>
              <w:t>аттестации и квалификационных экзаменов</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lastRenderedPageBreak/>
              <w:t>4.6.</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Проведение   оценки знаний граждан, поступающих на государственную гражданскую службу   Камчатского края в аппарат Законодательного Собрания, законодательства по вопросам   противодействия коррупции, требований к служебному поведению государственного   гражданского служащего</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Конкурсная   комиссия Законодательного Собрания</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соответствии   с датами проведения конкурсов</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4.7.</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Организация   дополнительного профессионального образования (повышения квалификации)   гражданских служащих, в должностные обязанности которых входит организация   работы по противодействию коррупции</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государственной службы, кадров и   наград</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не реже одного   раза в три года</w:t>
            </w:r>
          </w:p>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4.8.</w:t>
            </w:r>
          </w:p>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Организация   приема сведений о доходах, расходах, об имуществе и обязательствах   имущественного характера, представляемых лицами, замещающими государственные   должности Камчатского края в Законодательном Собрании, гражданскими служащими   аппарата Законодательного Собрания. Обеспечение контроля за своевременностью   представления указанных сведений</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государственной службы, кадров и   наград</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до 30 апреля   2018 года</w:t>
            </w:r>
          </w:p>
        </w:tc>
      </w:tr>
      <w:tr w:rsidR="00025DEB" w:rsidRPr="00025DEB" w:rsidTr="00025DEB">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b/>
                <w:bCs/>
                <w:color w:val="000000"/>
                <w:sz w:val="18"/>
                <w:szCs w:val="18"/>
                <w:lang w:eastAsia="ru-RU"/>
              </w:rPr>
              <w:t>5.</w:t>
            </w:r>
          </w:p>
        </w:tc>
        <w:tc>
          <w:tcPr>
            <w:tcW w:w="8474" w:type="dxa"/>
            <w:gridSpan w:val="4"/>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b/>
                <w:bCs/>
                <w:color w:val="000000"/>
                <w:sz w:val="18"/>
                <w:szCs w:val="18"/>
                <w:lang w:eastAsia="ru-RU"/>
              </w:rPr>
              <w:t>Мероприятия по   правовому просвещению депутатов Законодательного Собрания,</w:t>
            </w:r>
          </w:p>
          <w:p w:rsidR="00025DEB" w:rsidRPr="00025DEB" w:rsidRDefault="00025DEB" w:rsidP="00025DEB">
            <w:pPr>
              <w:spacing w:after="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b/>
                <w:bCs/>
                <w:color w:val="000000"/>
                <w:sz w:val="18"/>
                <w:szCs w:val="18"/>
                <w:lang w:eastAsia="ru-RU"/>
              </w:rPr>
              <w:t>государственных   гражданских служащих аппарата Законодательного Собрания</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5.1.</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Обеспечение   комплекса организационных, разъяснительных и иных мер по соблюдению лицами,   замещающими государственные должности Камчатского края в Законодательном   Собрании, гражданскими служащими аппарата ограничений, запретов и исполнения   обязанностей, установленных в целях противодействия коррупции</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государственной службы, кадров и   наград</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5.2.</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xml:space="preserve">Организация   работы по доведению до граждан, поступающих на государственную гражданскую   службу в аппарат Законодательного Собрания, </w:t>
            </w:r>
            <w:r w:rsidRPr="00025DEB">
              <w:rPr>
                <w:rFonts w:ascii="Arial" w:eastAsia="Times New Roman" w:hAnsi="Arial" w:cs="Arial"/>
                <w:color w:val="000000"/>
                <w:sz w:val="18"/>
                <w:szCs w:val="18"/>
                <w:lang w:eastAsia="ru-RU"/>
              </w:rPr>
              <w:lastRenderedPageBreak/>
              <w:t>требований законодательства   Российской Федерации и Камчатского края в части, касающейся соблюдения ими   ограничений, запретов и исполнения обязанностей, установленных в целях   противодействия коррупции</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lastRenderedPageBreak/>
              <w:t>Отдел государственной службы, кадров и   наград</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5.3.</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Организация   проведения вводных занятий с гражданскими служащими, впервые назначенными на   должность гражданской службы, с разъяснением основных обязанностей, запретов,   ограничений, требований к служебному поведению, устанавливаемых нормативными   правовыми актами Российской Федерации и Камчатского края</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государственной службы, кадров и   наград</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30   календарных дней со дня назначения на должность</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5.4.</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Оказание   лицам, замещающим государственные должности Камчатского края в   Законодательном Собрании, и гражданским служащим консультационной помощи по   вопросам реализации ими обязанностей, предусмотренных законодательством   Российской Федерации и Камчатского края о противодействии коррупции</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государственной службы, кадров и   наград</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5.5.</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xml:space="preserve">Подготовка   и размещение на официальном сайте </w:t>
            </w:r>
            <w:proofErr w:type="spellStart"/>
            <w:r w:rsidRPr="00025DEB">
              <w:rPr>
                <w:rFonts w:ascii="Arial" w:eastAsia="Times New Roman" w:hAnsi="Arial" w:cs="Arial"/>
                <w:color w:val="000000"/>
                <w:sz w:val="18"/>
                <w:szCs w:val="18"/>
                <w:lang w:eastAsia="ru-RU"/>
              </w:rPr>
              <w:t>ЗСКк</w:t>
            </w:r>
            <w:proofErr w:type="spellEnd"/>
            <w:r w:rsidRPr="00025DEB">
              <w:rPr>
                <w:rFonts w:ascii="Arial" w:eastAsia="Times New Roman" w:hAnsi="Arial" w:cs="Arial"/>
                <w:color w:val="000000"/>
                <w:sz w:val="18"/>
                <w:szCs w:val="18"/>
                <w:lang w:eastAsia="ru-RU"/>
              </w:rPr>
              <w:t xml:space="preserve">, в разделе «В помощь представительным   органам местного самоуправления» в рубрике «Местное самоуправление»,   информации о текущих изменениях федерального и регионального законодательства   в части полномочий органов местного самоуправления, в </w:t>
            </w:r>
            <w:proofErr w:type="spellStart"/>
            <w:r w:rsidRPr="00025DEB">
              <w:rPr>
                <w:rFonts w:ascii="Arial" w:eastAsia="Times New Roman" w:hAnsi="Arial" w:cs="Arial"/>
                <w:color w:val="000000"/>
                <w:sz w:val="18"/>
                <w:szCs w:val="18"/>
                <w:lang w:eastAsia="ru-RU"/>
              </w:rPr>
              <w:t>т.ч</w:t>
            </w:r>
            <w:proofErr w:type="spellEnd"/>
            <w:r w:rsidRPr="00025DEB">
              <w:rPr>
                <w:rFonts w:ascii="Arial" w:eastAsia="Times New Roman" w:hAnsi="Arial" w:cs="Arial"/>
                <w:color w:val="000000"/>
                <w:sz w:val="18"/>
                <w:szCs w:val="18"/>
                <w:lang w:eastAsia="ru-RU"/>
              </w:rPr>
              <w:t>. по вопросам   противодействия коррупции</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xml:space="preserve">Управление по   информационно-аналитическому, документационному обеспечению деятельности </w:t>
            </w:r>
            <w:proofErr w:type="spellStart"/>
            <w:r w:rsidRPr="00025DEB">
              <w:rPr>
                <w:rFonts w:ascii="Arial" w:eastAsia="Times New Roman" w:hAnsi="Arial" w:cs="Arial"/>
                <w:color w:val="000000"/>
                <w:sz w:val="18"/>
                <w:szCs w:val="18"/>
                <w:lang w:eastAsia="ru-RU"/>
              </w:rPr>
              <w:t>ЗСКк</w:t>
            </w:r>
            <w:proofErr w:type="spellEnd"/>
            <w:r w:rsidRPr="00025DEB">
              <w:rPr>
                <w:rFonts w:ascii="Arial" w:eastAsia="Times New Roman" w:hAnsi="Arial" w:cs="Arial"/>
                <w:color w:val="000000"/>
                <w:sz w:val="18"/>
                <w:szCs w:val="18"/>
                <w:lang w:eastAsia="ru-RU"/>
              </w:rPr>
              <w:t xml:space="preserve">   и депутатских фракций</w:t>
            </w:r>
          </w:p>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ежеквартально</w:t>
            </w:r>
          </w:p>
        </w:tc>
      </w:tr>
      <w:tr w:rsidR="00025DEB" w:rsidRPr="00025DEB" w:rsidTr="00025DEB">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6.</w:t>
            </w:r>
          </w:p>
        </w:tc>
        <w:tc>
          <w:tcPr>
            <w:tcW w:w="8474" w:type="dxa"/>
            <w:gridSpan w:val="4"/>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b/>
                <w:bCs/>
                <w:color w:val="000000"/>
                <w:sz w:val="18"/>
                <w:szCs w:val="18"/>
                <w:lang w:eastAsia="ru-RU"/>
              </w:rPr>
              <w:t>Мероприятия по   обеспечению взаимодействия с институтами гражданского общества,</w:t>
            </w:r>
          </w:p>
          <w:p w:rsidR="00025DEB" w:rsidRPr="00025DEB" w:rsidRDefault="00025DEB" w:rsidP="00025DEB">
            <w:pPr>
              <w:spacing w:after="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b/>
                <w:bCs/>
                <w:color w:val="000000"/>
                <w:sz w:val="18"/>
                <w:szCs w:val="18"/>
                <w:lang w:eastAsia="ru-RU"/>
              </w:rPr>
              <w:t>населением по   вопросам противодействия коррупции</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6.1.</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Проведение   публичных слушаний по проекту закона Камчатского края «Об исполнении краевого   бюджета за 2017 год»</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Постоянный комитет по бюджетной,   налоговой, экономической политике, вопросам собственности и   предпринимательства</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май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6.2</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xml:space="preserve">Проведение   публичных слушаний по проекту закона Камчатского края «О </w:t>
            </w:r>
            <w:r w:rsidRPr="00025DEB">
              <w:rPr>
                <w:rFonts w:ascii="Arial" w:eastAsia="Times New Roman" w:hAnsi="Arial" w:cs="Arial"/>
                <w:color w:val="000000"/>
                <w:sz w:val="18"/>
                <w:szCs w:val="18"/>
                <w:lang w:eastAsia="ru-RU"/>
              </w:rPr>
              <w:lastRenderedPageBreak/>
              <w:t>краевом бюджете на   2019 год и на плановый период 2020 и 2021 годов»</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lastRenderedPageBreak/>
              <w:t xml:space="preserve">Постоянный комитет по бюджетной,   налоговой, экономической политике, </w:t>
            </w:r>
            <w:r w:rsidRPr="00025DEB">
              <w:rPr>
                <w:rFonts w:ascii="Arial" w:eastAsia="Times New Roman" w:hAnsi="Arial" w:cs="Arial"/>
                <w:color w:val="000000"/>
                <w:sz w:val="18"/>
                <w:szCs w:val="18"/>
                <w:lang w:eastAsia="ru-RU"/>
              </w:rPr>
              <w:lastRenderedPageBreak/>
              <w:t>вопросам собственности и   предпринимательства</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lastRenderedPageBreak/>
              <w:t>октябрь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6.3.</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Обеспечение   участия представителей общественности, членов Общественной Палаты Камчатского   края в сессиях, заседаниях постоянных комитетов, в иных мероприятиях   Законодательного Собрания</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Постоянные комитеты</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6.4.</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Обеспечение   участия членов Общественных советов, созданных при постоянных комитетах   Законодательного Собрания, в заседаниях и иных мероприятиях постоянных   комитетов</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Постоянные комитеты</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6.5.</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Взаимодействие   с общественными объединениями, созданными в целях противодействия коррупции</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Постоянные комитеты</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6.6.</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Участие   в мероприятиях федерального и регионального значения, проводимых по вопросам   противодействия коррупции</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xml:space="preserve">Депутаты постоянных комитетов,   государственные гражданские служащие аппарата </w:t>
            </w:r>
            <w:proofErr w:type="spellStart"/>
            <w:r w:rsidRPr="00025DEB">
              <w:rPr>
                <w:rFonts w:ascii="Arial" w:eastAsia="Times New Roman" w:hAnsi="Arial" w:cs="Arial"/>
                <w:color w:val="000000"/>
                <w:sz w:val="18"/>
                <w:szCs w:val="18"/>
                <w:lang w:eastAsia="ru-RU"/>
              </w:rPr>
              <w:t>ЗСКк</w:t>
            </w:r>
            <w:proofErr w:type="spellEnd"/>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6.7.</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Анализ   поступающих в Законодательное Собрание обращений граждан на предмет содержания   в них информации о фактах коррупции</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xml:space="preserve">Управление по   информационно-аналитическому, документационному обеспечению деятельности </w:t>
            </w:r>
            <w:proofErr w:type="spellStart"/>
            <w:r w:rsidRPr="00025DEB">
              <w:rPr>
                <w:rFonts w:ascii="Arial" w:eastAsia="Times New Roman" w:hAnsi="Arial" w:cs="Arial"/>
                <w:color w:val="000000"/>
                <w:sz w:val="18"/>
                <w:szCs w:val="18"/>
                <w:lang w:eastAsia="ru-RU"/>
              </w:rPr>
              <w:t>ЗСКк</w:t>
            </w:r>
            <w:proofErr w:type="spellEnd"/>
            <w:r w:rsidRPr="00025DEB">
              <w:rPr>
                <w:rFonts w:ascii="Arial" w:eastAsia="Times New Roman" w:hAnsi="Arial" w:cs="Arial"/>
                <w:color w:val="000000"/>
                <w:sz w:val="18"/>
                <w:szCs w:val="18"/>
                <w:lang w:eastAsia="ru-RU"/>
              </w:rPr>
              <w:t xml:space="preserve">   и депутатских фракций</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6.8.</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Обеспечение   работы «телефона доверия» в рамках реализации права граждан на обращение к   депутатам Законодательного Собрания</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xml:space="preserve">Управление по   информационно-аналитическому, документационному обеспечению деятельности </w:t>
            </w:r>
            <w:proofErr w:type="spellStart"/>
            <w:r w:rsidRPr="00025DEB">
              <w:rPr>
                <w:rFonts w:ascii="Arial" w:eastAsia="Times New Roman" w:hAnsi="Arial" w:cs="Arial"/>
                <w:color w:val="000000"/>
                <w:sz w:val="18"/>
                <w:szCs w:val="18"/>
                <w:lang w:eastAsia="ru-RU"/>
              </w:rPr>
              <w:t>ЗСКк</w:t>
            </w:r>
            <w:proofErr w:type="spellEnd"/>
            <w:r w:rsidRPr="00025DEB">
              <w:rPr>
                <w:rFonts w:ascii="Arial" w:eastAsia="Times New Roman" w:hAnsi="Arial" w:cs="Arial"/>
                <w:color w:val="000000"/>
                <w:sz w:val="18"/>
                <w:szCs w:val="18"/>
                <w:lang w:eastAsia="ru-RU"/>
              </w:rPr>
              <w:t xml:space="preserve">   и депутатских фракций</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6.9.</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xml:space="preserve">Сбор и анализ   информации о соблюдении депутатами представительных органов местного   самоуправления муниципальных образований в Камчатском крае антикоррупционного   законодательства в части предоставления сведений о доходах, расходах, об   имуществе и обязательствах имущественного характера своих и своего супруга </w:t>
            </w:r>
            <w:r w:rsidRPr="00025DEB">
              <w:rPr>
                <w:rFonts w:ascii="Arial" w:eastAsia="Times New Roman" w:hAnsi="Arial" w:cs="Arial"/>
                <w:color w:val="000000"/>
                <w:sz w:val="18"/>
                <w:szCs w:val="18"/>
                <w:lang w:eastAsia="ru-RU"/>
              </w:rPr>
              <w:lastRenderedPageBreak/>
              <w:t>(супруги) и несовершеннолетних   детей</w:t>
            </w:r>
          </w:p>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lastRenderedPageBreak/>
              <w:t xml:space="preserve">Управление по   информационно-аналитическому, документационному обеспечению деятельности </w:t>
            </w:r>
            <w:proofErr w:type="spellStart"/>
            <w:r w:rsidRPr="00025DEB">
              <w:rPr>
                <w:rFonts w:ascii="Arial" w:eastAsia="Times New Roman" w:hAnsi="Arial" w:cs="Arial"/>
                <w:color w:val="000000"/>
                <w:sz w:val="18"/>
                <w:szCs w:val="18"/>
                <w:lang w:eastAsia="ru-RU"/>
              </w:rPr>
              <w:t>ЗСКк</w:t>
            </w:r>
            <w:proofErr w:type="spellEnd"/>
            <w:r w:rsidRPr="00025DEB">
              <w:rPr>
                <w:rFonts w:ascii="Arial" w:eastAsia="Times New Roman" w:hAnsi="Arial" w:cs="Arial"/>
                <w:color w:val="000000"/>
                <w:sz w:val="18"/>
                <w:szCs w:val="18"/>
                <w:lang w:eastAsia="ru-RU"/>
              </w:rPr>
              <w:t xml:space="preserve">   и депутатских фракций</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второго квартала 2018 года</w:t>
            </w:r>
          </w:p>
        </w:tc>
      </w:tr>
      <w:tr w:rsidR="00025DEB" w:rsidRPr="00025DEB" w:rsidTr="00025DEB">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7.</w:t>
            </w:r>
          </w:p>
        </w:tc>
        <w:tc>
          <w:tcPr>
            <w:tcW w:w="8474" w:type="dxa"/>
            <w:gridSpan w:val="4"/>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b/>
                <w:bCs/>
                <w:color w:val="000000"/>
                <w:sz w:val="18"/>
                <w:szCs w:val="18"/>
                <w:lang w:eastAsia="ru-RU"/>
              </w:rPr>
              <w:t>Мероприятия по   обеспечению открытости и доступности информации о работе</w:t>
            </w:r>
          </w:p>
          <w:p w:rsidR="00025DEB" w:rsidRPr="00025DEB" w:rsidRDefault="00025DEB" w:rsidP="00025DEB">
            <w:pPr>
              <w:spacing w:after="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b/>
                <w:bCs/>
                <w:color w:val="000000"/>
                <w:sz w:val="18"/>
                <w:szCs w:val="18"/>
                <w:lang w:eastAsia="ru-RU"/>
              </w:rPr>
              <w:t> Законодательного Собрания</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7.1.</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xml:space="preserve">Размещение   на официальном сайте Законодательного Собрания в сети «Интернет» отчетов о   работе, в </w:t>
            </w:r>
            <w:proofErr w:type="spellStart"/>
            <w:r w:rsidRPr="00025DEB">
              <w:rPr>
                <w:rFonts w:ascii="Arial" w:eastAsia="Times New Roman" w:hAnsi="Arial" w:cs="Arial"/>
                <w:color w:val="000000"/>
                <w:sz w:val="18"/>
                <w:szCs w:val="18"/>
                <w:lang w:eastAsia="ru-RU"/>
              </w:rPr>
              <w:t>т.ч</w:t>
            </w:r>
            <w:proofErr w:type="spellEnd"/>
            <w:r w:rsidRPr="00025DEB">
              <w:rPr>
                <w:rFonts w:ascii="Arial" w:eastAsia="Times New Roman" w:hAnsi="Arial" w:cs="Arial"/>
                <w:color w:val="000000"/>
                <w:sz w:val="18"/>
                <w:szCs w:val="18"/>
                <w:lang w:eastAsia="ru-RU"/>
              </w:rPr>
              <w:t>. по противодействию коррупции и пресс-релизов о деятельности   краевого парламента по данной тематике</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 xml:space="preserve">Депутаты постоянных комитетов Законодательного   Собрания, управление по информационно-аналитическому, документационному   обеспечению деятельности </w:t>
            </w:r>
            <w:proofErr w:type="spellStart"/>
            <w:r w:rsidRPr="00025DEB">
              <w:rPr>
                <w:rFonts w:ascii="Arial" w:eastAsia="Times New Roman" w:hAnsi="Arial" w:cs="Arial"/>
                <w:color w:val="000000"/>
                <w:sz w:val="18"/>
                <w:szCs w:val="18"/>
                <w:lang w:eastAsia="ru-RU"/>
              </w:rPr>
              <w:t>ЗСКк</w:t>
            </w:r>
            <w:proofErr w:type="spellEnd"/>
            <w:r w:rsidRPr="00025DEB">
              <w:rPr>
                <w:rFonts w:ascii="Arial" w:eastAsia="Times New Roman" w:hAnsi="Arial" w:cs="Arial"/>
                <w:color w:val="000000"/>
                <w:sz w:val="18"/>
                <w:szCs w:val="18"/>
                <w:lang w:eastAsia="ru-RU"/>
              </w:rPr>
              <w:t xml:space="preserve"> и депутатских фракций, отдел по связям со СМИ и   информационному мониторингу</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7.2.</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Обеспечение   прямой видеотрансляции сессии Законодательного Собрания в ИТС «Интернет»</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информационных систем и технологий   управления делами</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r w:rsidR="00025DEB" w:rsidRPr="00025DEB" w:rsidTr="00025DEB">
        <w:trPr>
          <w:gridAfter w:val="1"/>
          <w:wAfter w:w="8" w:type="dxa"/>
        </w:trPr>
        <w:tc>
          <w:tcPr>
            <w:tcW w:w="88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7.3.</w:t>
            </w:r>
          </w:p>
        </w:tc>
        <w:tc>
          <w:tcPr>
            <w:tcW w:w="386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Модернизация   официального сайта Законодательного Собрания</w:t>
            </w:r>
          </w:p>
        </w:tc>
        <w:tc>
          <w:tcPr>
            <w:tcW w:w="2618"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Отдел информационных систем и технологий   управления делами</w:t>
            </w:r>
          </w:p>
        </w:tc>
        <w:tc>
          <w:tcPr>
            <w:tcW w:w="1984"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hideMark/>
          </w:tcPr>
          <w:p w:rsidR="00025DEB" w:rsidRPr="00025DEB" w:rsidRDefault="00025DEB" w:rsidP="00025DEB">
            <w:pPr>
              <w:spacing w:after="360" w:line="240" w:lineRule="auto"/>
              <w:ind w:left="120" w:right="120"/>
              <w:jc w:val="center"/>
              <w:rPr>
                <w:rFonts w:ascii="Arial" w:eastAsia="Times New Roman" w:hAnsi="Arial" w:cs="Arial"/>
                <w:color w:val="000000"/>
                <w:sz w:val="18"/>
                <w:szCs w:val="18"/>
                <w:lang w:eastAsia="ru-RU"/>
              </w:rPr>
            </w:pPr>
            <w:r w:rsidRPr="00025DEB">
              <w:rPr>
                <w:rFonts w:ascii="Arial" w:eastAsia="Times New Roman" w:hAnsi="Arial" w:cs="Arial"/>
                <w:color w:val="000000"/>
                <w:sz w:val="18"/>
                <w:szCs w:val="18"/>
                <w:lang w:eastAsia="ru-RU"/>
              </w:rPr>
              <w:t>в течение 2018   года</w:t>
            </w:r>
          </w:p>
        </w:tc>
      </w:tr>
    </w:tbl>
    <w:p w:rsidR="00AA2D49" w:rsidRDefault="00AA2D49"/>
    <w:sectPr w:rsidR="00AA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EB"/>
    <w:rsid w:val="00025DEB"/>
    <w:rsid w:val="00AA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0965"/>
  <w15:chartTrackingRefBased/>
  <w15:docId w15:val="{98A9C107-9B3C-4C5D-8918-51DA6D41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5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5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Ужанов Сергей Борисович</dc:creator>
  <cp:keywords/>
  <dc:description/>
  <cp:lastModifiedBy>Ужанов Сергей Борисович</cp:lastModifiedBy>
  <cp:revision>1</cp:revision>
  <dcterms:created xsi:type="dcterms:W3CDTF">2023-03-29T21:26:00Z</dcterms:created>
  <dcterms:modified xsi:type="dcterms:W3CDTF">2023-03-29T21:27:00Z</dcterms:modified>
</cp:coreProperties>
</file>