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E4" w:rsidRPr="003E79E4" w:rsidRDefault="003E79E4" w:rsidP="003E79E4">
      <w:pPr>
        <w:shd w:val="clear" w:color="auto" w:fill="FFFFFF"/>
        <w:spacing w:after="0" w:line="240" w:lineRule="auto"/>
        <w:jc w:val="right"/>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Утвержден</w:t>
      </w:r>
    </w:p>
    <w:p w:rsidR="003E79E4" w:rsidRPr="003E79E4" w:rsidRDefault="003E79E4" w:rsidP="003E79E4">
      <w:pPr>
        <w:shd w:val="clear" w:color="auto" w:fill="FFFFFF"/>
        <w:spacing w:after="0" w:line="240" w:lineRule="auto"/>
        <w:jc w:val="right"/>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Президиумом Законодательного</w:t>
      </w:r>
    </w:p>
    <w:p w:rsidR="003E79E4" w:rsidRPr="003E79E4" w:rsidRDefault="003E79E4" w:rsidP="003E79E4">
      <w:pPr>
        <w:shd w:val="clear" w:color="auto" w:fill="FFFFFF"/>
        <w:spacing w:after="0" w:line="240" w:lineRule="auto"/>
        <w:jc w:val="right"/>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Собрания Камчатского края</w:t>
      </w:r>
    </w:p>
    <w:p w:rsidR="003E79E4" w:rsidRPr="003E79E4" w:rsidRDefault="003E79E4" w:rsidP="003E79E4">
      <w:pPr>
        <w:shd w:val="clear" w:color="auto" w:fill="FFFFFF"/>
        <w:spacing w:after="0" w:line="240" w:lineRule="auto"/>
        <w:jc w:val="right"/>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Протокол от "22" января 2019 г. № 100</w:t>
      </w:r>
    </w:p>
    <w:p w:rsidR="003E79E4" w:rsidRPr="003E79E4" w:rsidRDefault="003E79E4" w:rsidP="003E79E4">
      <w:pPr>
        <w:shd w:val="clear" w:color="auto" w:fill="FFFFFF"/>
        <w:spacing w:after="0" w:line="240" w:lineRule="auto"/>
        <w:jc w:val="right"/>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Решение от "22 января" 2019 г.№ 6784</w:t>
      </w:r>
    </w:p>
    <w:p w:rsidR="003E79E4" w:rsidRPr="003E79E4" w:rsidRDefault="003E79E4" w:rsidP="003E79E4">
      <w:pPr>
        <w:shd w:val="clear" w:color="auto" w:fill="FFFFFF"/>
        <w:spacing w:after="360" w:line="240" w:lineRule="auto"/>
        <w:rPr>
          <w:rFonts w:ascii="Arial" w:eastAsia="Times New Roman" w:hAnsi="Arial" w:cs="Arial"/>
          <w:color w:val="000000"/>
          <w:sz w:val="23"/>
          <w:szCs w:val="23"/>
          <w:lang w:eastAsia="ru-RU"/>
        </w:rPr>
      </w:pPr>
      <w:r w:rsidRPr="003E79E4">
        <w:rPr>
          <w:rFonts w:ascii="Arial" w:eastAsia="Times New Roman" w:hAnsi="Arial" w:cs="Arial"/>
          <w:color w:val="000000"/>
          <w:sz w:val="23"/>
          <w:szCs w:val="23"/>
          <w:lang w:eastAsia="ru-RU"/>
        </w:rPr>
        <w:t> </w:t>
      </w:r>
    </w:p>
    <w:p w:rsidR="003E79E4" w:rsidRPr="003E79E4" w:rsidRDefault="003E79E4" w:rsidP="003E79E4">
      <w:pPr>
        <w:shd w:val="clear" w:color="auto" w:fill="FFFFFF"/>
        <w:spacing w:after="0" w:line="240" w:lineRule="auto"/>
        <w:jc w:val="center"/>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 </w:t>
      </w:r>
    </w:p>
    <w:p w:rsidR="003E79E4" w:rsidRPr="003E79E4" w:rsidRDefault="003E79E4" w:rsidP="003E79E4">
      <w:pPr>
        <w:shd w:val="clear" w:color="auto" w:fill="FFFFFF"/>
        <w:spacing w:after="0" w:line="240" w:lineRule="auto"/>
        <w:jc w:val="center"/>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План мероприятий Законодательного Собрания Камчатского края (далее – Законодательное Собрание)</w:t>
      </w:r>
    </w:p>
    <w:p w:rsidR="003E79E4" w:rsidRPr="003E79E4" w:rsidRDefault="003E79E4" w:rsidP="003E79E4">
      <w:pPr>
        <w:shd w:val="clear" w:color="auto" w:fill="FFFFFF"/>
        <w:spacing w:after="0" w:line="240" w:lineRule="auto"/>
        <w:jc w:val="center"/>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по противодействию коррупции на 2019-2020 годы</w:t>
      </w:r>
    </w:p>
    <w:p w:rsidR="003E79E4" w:rsidRPr="003E79E4" w:rsidRDefault="003E79E4" w:rsidP="003E79E4">
      <w:pPr>
        <w:shd w:val="clear" w:color="auto" w:fill="FFFFFF"/>
        <w:spacing w:after="0" w:line="240" w:lineRule="auto"/>
        <w:jc w:val="center"/>
        <w:rPr>
          <w:rFonts w:ascii="Arial" w:eastAsia="Times New Roman" w:hAnsi="Arial" w:cs="Arial"/>
          <w:color w:val="000000"/>
          <w:sz w:val="23"/>
          <w:szCs w:val="23"/>
          <w:lang w:eastAsia="ru-RU"/>
        </w:rPr>
      </w:pPr>
      <w:r w:rsidRPr="003E79E4">
        <w:rPr>
          <w:rFonts w:ascii="Arial" w:eastAsia="Times New Roman" w:hAnsi="Arial" w:cs="Arial"/>
          <w:b/>
          <w:bCs/>
          <w:color w:val="000000"/>
          <w:sz w:val="23"/>
          <w:szCs w:val="23"/>
          <w:lang w:eastAsia="ru-RU"/>
        </w:rPr>
        <w:t> </w:t>
      </w:r>
    </w:p>
    <w:tbl>
      <w:tblPr>
        <w:tblW w:w="9348" w:type="dxa"/>
        <w:tblBorders>
          <w:top w:val="single" w:sz="6" w:space="0" w:color="00537A"/>
          <w:left w:val="single" w:sz="6" w:space="0" w:color="00537A"/>
          <w:bottom w:val="single" w:sz="6" w:space="0" w:color="00537A"/>
          <w:right w:val="single" w:sz="6" w:space="0" w:color="00537A"/>
        </w:tblBorders>
        <w:shd w:val="clear" w:color="auto" w:fill="FFFFFF"/>
        <w:tblCellMar>
          <w:top w:w="420" w:type="dxa"/>
          <w:left w:w="420" w:type="dxa"/>
          <w:bottom w:w="420" w:type="dxa"/>
          <w:right w:w="420" w:type="dxa"/>
        </w:tblCellMar>
        <w:tblLook w:val="04A0" w:firstRow="1" w:lastRow="0" w:firstColumn="1" w:lastColumn="0" w:noHBand="0" w:noVBand="1"/>
      </w:tblPr>
      <w:tblGrid>
        <w:gridCol w:w="1037"/>
        <w:gridCol w:w="3836"/>
        <w:gridCol w:w="2355"/>
        <w:gridCol w:w="2120"/>
      </w:tblGrid>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Наименование мероприятия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Ответственные</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Плановый срок</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нормативно-правовому и организационному обеспечению антикоррупционной</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деятельности</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Мониторинг федерального законодательства, практики Верховного Суда Российской Федерации, законодательства Камчатского края по вопросам противодействия коррупции с целью совершенствования нормативной правовой базы Камчатского края.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Проведение в рамках мониторинга законов Камчатского края и нормативных правовых актов, принятых Законодательным Собранием Камчатского края, антикоррупционной экспертизы</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1.3.</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Проведение антикоррупционной экспертизы законодательных инициатив, поступивших на правовую экспертизу в Законодательное Собрание</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1.4.</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Согласование проектов правовых актов Законодательного Собрания, связанных с вопросами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1.5.</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Информационное взаимодействие с прокуратурой Камчатского края по вопросам противодействия коррупции и приведения отдельных законодательных актов Камчатского края в соответствие с федеральным законодательством</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Главное управление по правому обеспечению деятельности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1.6.</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Анализ значения антикоррупционной экспертизы проектов законов и иных нормативных правовых актов Камчатского края на качественное состояние законодательной базы Камчатского края по итогам 2018 года</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Главное управление по правому обеспечению деятельности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второй квартал</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2019 года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1.7.</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Принятие Кодекса этики и служебного поведения государственных гражданских служащих аппарата Законодательного Собрания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второе полугодие</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2019 года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1.8.</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Размещение проектов нормативных правовых актов на официальном сайте Законодательного Собрания в сети Интернет в течение 2-х рабочих дней со дня их поступления в Законодательное Собрание в целях проведения независимой антикоррупционной экспертизы</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Организационный отдел управления делами</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1.9.</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заседаний комиссии Законодательного Собрания по противодействию коррупции (по отдельному плану)</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Советник председателя Законодательного Собрания (по согласованию)</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не реже одного раза в квартал</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1.10.</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и Комиссии по контролю за достоверностью сведений о доходах, расходах, имуществе и обязательствах имущественного характера, предоставленных депутатами Законодательного Собрания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 мере необходимости при наличии оснований для созыва комиссии</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1.11.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Установка специального программного обеспечения автоматизированной информационной системы «Справка БК» для подготовки сведений о доходах, расходах, об имуществе и </w:t>
            </w:r>
            <w:r w:rsidRPr="003E79E4">
              <w:rPr>
                <w:rFonts w:ascii="Arial" w:eastAsia="Times New Roman" w:hAnsi="Arial" w:cs="Arial"/>
                <w:color w:val="000000"/>
                <w:sz w:val="18"/>
                <w:szCs w:val="18"/>
                <w:lang w:eastAsia="ru-RU"/>
              </w:rPr>
              <w:lastRenderedPageBreak/>
              <w:t>обязательствах имущественного характера</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Отдел информационных систем и технологий управления делами</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ежегодно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в период проведения </w:t>
            </w:r>
            <w:r w:rsidRPr="003E79E4">
              <w:rPr>
                <w:rFonts w:ascii="Arial" w:eastAsia="Times New Roman" w:hAnsi="Arial" w:cs="Arial"/>
                <w:color w:val="000000"/>
                <w:sz w:val="18"/>
                <w:szCs w:val="18"/>
                <w:lang w:eastAsia="ru-RU"/>
              </w:rPr>
              <w:lastRenderedPageBreak/>
              <w:t>декларационной кампании</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2.</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реализации контрольных полномочий Законодательного Собрания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2.1.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Осуществление депутатского контроля за эффективным расходованием бюджетных средств</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Депутаты постоянных комитетов</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2.2.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Осуществление контроля за соблюдением установленного порядка распоряжения собственностью Камчатского края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2.3.</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Рассмотрение актов Контрольно-счетной палаты Камчатского края по результатам контрольных мероприятий, участие в коллегиях Контрольно-счетной палаты Камчатского края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2.4.</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Заслушивание отчета Контрольно-счетной палаты Камчатского края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Депутаты постоянных комитетов</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ежегодно на сессии Законодательного Собрания согласно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Регламенту</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2.5.</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Заслушивание руководителей профильных министерств Камчатского края, руководителей территориальных органов федеральных органов исполнительной власти в рамках "правительственного и "федерального часа", в том числе по вопросам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Депутаты постоянных комитетов</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 периода согласно отдельному плану</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3.</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организации и проведению работы в сфере закупок для обеспечения</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государственных нужд Законодательного Собрания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3.1.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Подготовка и размещение плана закупок, плана-графика закупок товаров, работ и услуг для нужд </w:t>
            </w:r>
            <w:r w:rsidRPr="003E79E4">
              <w:rPr>
                <w:rFonts w:ascii="Arial" w:eastAsia="Times New Roman" w:hAnsi="Arial" w:cs="Arial"/>
                <w:color w:val="000000"/>
                <w:sz w:val="18"/>
                <w:szCs w:val="18"/>
                <w:lang w:eastAsia="ru-RU"/>
              </w:rPr>
              <w:lastRenderedPageBreak/>
              <w:t>Законодательного Собрания на соответствующий год</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Управление делами,</w:t>
            </w:r>
          </w:p>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отдел бухгалтерского учета и отчетности</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ежегодно</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3.2.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Ведение работы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в сети «Интернет» на официальном сайте Единой информационной системы, на сайте электронной площадки (АО «ЕЭТП») по размещению информации об осуществлении закупок для обеспечения нужд Законодательного Собрания (подписание, исполнение, размещение отчетов по государственным контрактам)</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Управление делами,</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бухгалтерского учета и отчетности</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 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обеспечению соблюдения федерального и регионального законодательства</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сфере государственной гражданской службы</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Размещение на официальном сайте Законодательного Собрания в ИТС «Интернет» представленных лицами, замещающими государственные должности Камчатского края в Законодательном Собрании, гражданскими служащими аппарата Законодательного Собрания, сведений о своих, своего супруга (супруги) доходах, расходах, об имуществе и обязательствах имущественного характера, сведений об источниках получения средств, за счет которых совершена сделка</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14 рабочих дней со дня истечения срока, установленного для подачи указанных сведений</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Анализ сведений о доходах, расходах об имуществе и обязательствах имущественного характера, представленных лицами, замещающими государственные должности Камчатского края в Законодательном Собрании, гражданскими служащими аппарата Законодательного Собрания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ежегодно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до 1 июля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4.3.</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лицами, замещающими государственные должности в Законодательном </w:t>
            </w:r>
            <w:r w:rsidRPr="003E79E4">
              <w:rPr>
                <w:rFonts w:ascii="Arial" w:eastAsia="Times New Roman" w:hAnsi="Arial" w:cs="Arial"/>
                <w:color w:val="000000"/>
                <w:sz w:val="18"/>
                <w:szCs w:val="18"/>
                <w:lang w:eastAsia="ru-RU"/>
              </w:rPr>
              <w:lastRenderedPageBreak/>
              <w:t>Собрании, гражданскими служащими аппарата Законодательного Собрания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 мере необходимости</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4.4.</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Организация проведения проверок в соответствии с нормативными правовыми актами Российской Федерации и Камчатского края при назначении гражданина Российской Федерации на должность государственной гражданской службы в аппарат Законодательного Собрания, в том числе правильности заполнения сведений о доходах, об имуществе и обязательствах имущественного характера, а также достоверности и полноты сведений об адресах сайтов и (или) страниц сайтов в ИТС «Интернет», на которых гражданином, претендующим на замещение должности гражданской службы, размещалась общедоступная информация, а также данные, позволяющие его идентифицировать</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к заседаниям конкурсной комиссии</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4.5.</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Проведение оценки знаний законодательства по вопросам противодействия коррупции, требований к служебному поведению государственного гражданского служащего при аттестации   гражданских служащих и сдаче ими квалификационных экзаменов</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Аттестационная комиссия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соответствии с графиком проведения аттестации и квалификационных экзаменов</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4.6.</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Проведение оценки знаний граждан, поступающих на государственную гражданскую службу Камчатского края в аппарат Законодательного Собрания, законодательства по вопросам противодействия коррупции, требований к служебному поведению государственного гражданского служащего</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Конкурсная комиссия Законодательного Собрания</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соответствии с датами проведения конкурсов</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4.7</w:t>
            </w:r>
            <w:bookmarkStart w:id="0" w:name="_GoBack"/>
            <w:bookmarkEnd w:id="0"/>
            <w:r w:rsidRPr="003E79E4">
              <w:rPr>
                <w:rFonts w:ascii="Arial" w:eastAsia="Times New Roman" w:hAnsi="Arial" w:cs="Arial"/>
                <w:color w:val="000000"/>
                <w:sz w:val="18"/>
                <w:szCs w:val="18"/>
                <w:lang w:eastAsia="ru-RU"/>
              </w:rPr>
              <w:t>.</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Организация дополнительного профессионального образования (повышения квалификации) гражданских служащих, в должностные обязанности которых входит организация работы по противодействию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не реже одного раза в три года</w:t>
            </w:r>
          </w:p>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4.8.</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Организация приема сведений о доходах, расходах, об имуществе и обязательствах имущественного характера, представляемых лицами, замещающими государственные должности Камчатского края в Законодательном Собрании, </w:t>
            </w:r>
            <w:r w:rsidRPr="003E79E4">
              <w:rPr>
                <w:rFonts w:ascii="Arial" w:eastAsia="Times New Roman" w:hAnsi="Arial" w:cs="Arial"/>
                <w:color w:val="000000"/>
                <w:sz w:val="18"/>
                <w:szCs w:val="18"/>
                <w:lang w:eastAsia="ru-RU"/>
              </w:rPr>
              <w:lastRenderedPageBreak/>
              <w:t>гражданскими служащими аппарата Законодательного Собрания. Обеспечение контроля за своевременностью представления указанных сведений</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ежегодно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до 30 апреля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5.</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правовому просвещению депутатов Законодательного Собрания,</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государственных гражданских служащих аппарата Законодательного Собрания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5.1.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комплекса организационных, разъяснительных и иных мер по соблюдению лицами, замещающими государственные должности Камчатского края в Законодательном Собрании, гражданскими служащими аппарата ограничений, запретов и исполнения обязанностей, установленных в целях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5.2.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Организация работы по доведению до граждан, поступающих на государственную гражданскую службу в аппарат Законодательного Собрания, требований законодательства Российской Федерации и Камчатского края в части, касающейся соблюдения ими ограничений, запретов и исполнения обязанностей, установленных в целях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5.3.</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Организация проведения вводных занятий с гражданскими служащими, впервые назначенными на должность гражданской службы, с разъяснением основных обязанностей, запретов, ограничений, требований к служебному поведению, устанавливаемых нормативными правовыми актами Российской Федерации и Камчатского края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30 календарных дней со дня назначения на должность</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5.4.</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Оказание лицам, замещающим государственные должности Камчатского края в Законодательном Собрании, и гражданским служащим консультационной помощи по вопросам реализации ими обязанностей, предусмотренных законодательством Российской Федерации и Камчатского края о противодействии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государственной службы, кадров и наград</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5.5.</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Подготовка и размещение на официальном сайте </w:t>
            </w:r>
            <w:proofErr w:type="spellStart"/>
            <w:r w:rsidRPr="003E79E4">
              <w:rPr>
                <w:rFonts w:ascii="Arial" w:eastAsia="Times New Roman" w:hAnsi="Arial" w:cs="Arial"/>
                <w:color w:val="000000"/>
                <w:sz w:val="18"/>
                <w:szCs w:val="18"/>
                <w:lang w:eastAsia="ru-RU"/>
              </w:rPr>
              <w:t>ЗСКк</w:t>
            </w:r>
            <w:proofErr w:type="spellEnd"/>
            <w:r w:rsidRPr="003E79E4">
              <w:rPr>
                <w:rFonts w:ascii="Arial" w:eastAsia="Times New Roman" w:hAnsi="Arial" w:cs="Arial"/>
                <w:color w:val="000000"/>
                <w:sz w:val="18"/>
                <w:szCs w:val="18"/>
                <w:lang w:eastAsia="ru-RU"/>
              </w:rPr>
              <w:t xml:space="preserve">, в разделе «В помощь представительным органам местного самоуправления» в рубрике «Местное самоуправление», информации о текущих изменениях федерального и регионального законодательства в части полномочий органов местного самоуправления, в </w:t>
            </w:r>
            <w:proofErr w:type="spellStart"/>
            <w:r w:rsidRPr="003E79E4">
              <w:rPr>
                <w:rFonts w:ascii="Arial" w:eastAsia="Times New Roman" w:hAnsi="Arial" w:cs="Arial"/>
                <w:color w:val="000000"/>
                <w:sz w:val="18"/>
                <w:szCs w:val="18"/>
                <w:lang w:eastAsia="ru-RU"/>
              </w:rPr>
              <w:t>т.ч</w:t>
            </w:r>
            <w:proofErr w:type="spellEnd"/>
            <w:r w:rsidRPr="003E79E4">
              <w:rPr>
                <w:rFonts w:ascii="Arial" w:eastAsia="Times New Roman" w:hAnsi="Arial" w:cs="Arial"/>
                <w:color w:val="000000"/>
                <w:sz w:val="18"/>
                <w:szCs w:val="18"/>
                <w:lang w:eastAsia="ru-RU"/>
              </w:rPr>
              <w:t>. по вопросам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3E79E4">
              <w:rPr>
                <w:rFonts w:ascii="Arial" w:eastAsia="Times New Roman" w:hAnsi="Arial" w:cs="Arial"/>
                <w:color w:val="000000"/>
                <w:sz w:val="18"/>
                <w:szCs w:val="18"/>
                <w:lang w:eastAsia="ru-RU"/>
              </w:rPr>
              <w:t>ЗСКк</w:t>
            </w:r>
            <w:proofErr w:type="spellEnd"/>
            <w:r w:rsidRPr="003E79E4">
              <w:rPr>
                <w:rFonts w:ascii="Arial" w:eastAsia="Times New Roman" w:hAnsi="Arial" w:cs="Arial"/>
                <w:color w:val="000000"/>
                <w:sz w:val="18"/>
                <w:szCs w:val="18"/>
                <w:lang w:eastAsia="ru-RU"/>
              </w:rPr>
              <w:t xml:space="preserve"> и депутатских фракций</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ежеквартально</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обеспечению взаимодействия с институтами гражданского общества,</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населением по вопросам противодействия коррупции</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Проведение публичных слушаний по проектам законов Камчатского края об исполнении краевого бюджета</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ежегодно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согласно установленному законодательством сроку</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Проведение публичных слушаний по проектам законов Камчатского края на очередной финансовый год и плановый период</w:t>
            </w:r>
          </w:p>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ежегодно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согласно установленному законодательством сроку</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6.3.</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участия представителей общественности, членов Общественной Палаты Камчатского края в сессиях, заседаниях постоянных комитетов, в иных мероприятиях Законодательного Собрания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Постоянные комитеты</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6.4.</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участия членов Общественных советов, созданных при постоянных комитетах Законодательного Собрания, в заседаниях и иных мероприятиях постоянных комитетов</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Постоянные комитеты</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6.5.</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Взаимодействие с общественными объединениями, созданными в целях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Постоянные комитеты</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6.6.</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Участие в мероприятиях федерального и регионального значения, проводимых по вопросам противодействия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Депутаты постоянных комитетов, государственные гражданские служащие аппарата </w:t>
            </w:r>
            <w:proofErr w:type="spellStart"/>
            <w:r w:rsidRPr="003E79E4">
              <w:rPr>
                <w:rFonts w:ascii="Arial" w:eastAsia="Times New Roman" w:hAnsi="Arial" w:cs="Arial"/>
                <w:color w:val="000000"/>
                <w:sz w:val="18"/>
                <w:szCs w:val="18"/>
                <w:lang w:eastAsia="ru-RU"/>
              </w:rPr>
              <w:t>ЗСКк</w:t>
            </w:r>
            <w:proofErr w:type="spellEnd"/>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6.7.</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Анализ поступающих в Законодательное Собрание обращений граждан на предмет содержания в них информации о фактах коррупции</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3E79E4">
              <w:rPr>
                <w:rFonts w:ascii="Arial" w:eastAsia="Times New Roman" w:hAnsi="Arial" w:cs="Arial"/>
                <w:color w:val="000000"/>
                <w:sz w:val="18"/>
                <w:szCs w:val="18"/>
                <w:lang w:eastAsia="ru-RU"/>
              </w:rPr>
              <w:t>ЗСКк</w:t>
            </w:r>
            <w:proofErr w:type="spellEnd"/>
            <w:r w:rsidRPr="003E79E4">
              <w:rPr>
                <w:rFonts w:ascii="Arial" w:eastAsia="Times New Roman" w:hAnsi="Arial" w:cs="Arial"/>
                <w:color w:val="000000"/>
                <w:sz w:val="18"/>
                <w:szCs w:val="18"/>
                <w:lang w:eastAsia="ru-RU"/>
              </w:rPr>
              <w:t xml:space="preserve"> и депутатских фракций</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6.8.</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работы «телефона доверия» в рамках реализации права граждан на обращение к депутатам Законодательного Собрания</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3E79E4">
              <w:rPr>
                <w:rFonts w:ascii="Arial" w:eastAsia="Times New Roman" w:hAnsi="Arial" w:cs="Arial"/>
                <w:color w:val="000000"/>
                <w:sz w:val="18"/>
                <w:szCs w:val="18"/>
                <w:lang w:eastAsia="ru-RU"/>
              </w:rPr>
              <w:t>ЗСКк</w:t>
            </w:r>
            <w:proofErr w:type="spellEnd"/>
            <w:r w:rsidRPr="003E79E4">
              <w:rPr>
                <w:rFonts w:ascii="Arial" w:eastAsia="Times New Roman" w:hAnsi="Arial" w:cs="Arial"/>
                <w:color w:val="000000"/>
                <w:sz w:val="18"/>
                <w:szCs w:val="18"/>
                <w:lang w:eastAsia="ru-RU"/>
              </w:rPr>
              <w:t xml:space="preserve"> и депутатских фракций</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6.9.</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Сбор и анализ информации о соблюдении депутатами представительных органов местного самоуправления муниципальных образований в Камчатском крае антикоррупционного законодательства в части предоставления сведений о доходах, расходах, об имуществе и обязательствах имущественного характера своих и своего супруга (супруги) и несовершеннолетних детей</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3E79E4">
              <w:rPr>
                <w:rFonts w:ascii="Arial" w:eastAsia="Times New Roman" w:hAnsi="Arial" w:cs="Arial"/>
                <w:color w:val="000000"/>
                <w:sz w:val="18"/>
                <w:szCs w:val="18"/>
                <w:lang w:eastAsia="ru-RU"/>
              </w:rPr>
              <w:t>ЗСКк</w:t>
            </w:r>
            <w:proofErr w:type="spellEnd"/>
            <w:r w:rsidRPr="003E79E4">
              <w:rPr>
                <w:rFonts w:ascii="Arial" w:eastAsia="Times New Roman" w:hAnsi="Arial" w:cs="Arial"/>
                <w:color w:val="000000"/>
                <w:sz w:val="18"/>
                <w:szCs w:val="18"/>
                <w:lang w:eastAsia="ru-RU"/>
              </w:rPr>
              <w:t xml:space="preserve"> и депутатских фракций</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ежегодно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до 1 июля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7.</w:t>
            </w:r>
          </w:p>
        </w:tc>
        <w:tc>
          <w:tcPr>
            <w:tcW w:w="828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Мероприятия по обеспечению открытости и доступности информации о работе</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Законодательного Собрания</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7.1.</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Размещение на официальном сайте Законодательного Собрания в сети «Интернет» отчетов о работе, в </w:t>
            </w:r>
            <w:proofErr w:type="spellStart"/>
            <w:r w:rsidRPr="003E79E4">
              <w:rPr>
                <w:rFonts w:ascii="Arial" w:eastAsia="Times New Roman" w:hAnsi="Arial" w:cs="Arial"/>
                <w:color w:val="000000"/>
                <w:sz w:val="18"/>
                <w:szCs w:val="18"/>
                <w:lang w:eastAsia="ru-RU"/>
              </w:rPr>
              <w:t>т.ч</w:t>
            </w:r>
            <w:proofErr w:type="spellEnd"/>
            <w:r w:rsidRPr="003E79E4">
              <w:rPr>
                <w:rFonts w:ascii="Arial" w:eastAsia="Times New Roman" w:hAnsi="Arial" w:cs="Arial"/>
                <w:color w:val="000000"/>
                <w:sz w:val="18"/>
                <w:szCs w:val="18"/>
                <w:lang w:eastAsia="ru-RU"/>
              </w:rPr>
              <w:t>. по противодействию коррупции и пресс-релизов о деятельности краевого парламента по данной тематике</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 xml:space="preserve">Депутаты постоянных комитетов Законодательного Собрания, управление по информационно-аналитическому, документационному обеспечению деятельности </w:t>
            </w:r>
            <w:proofErr w:type="spellStart"/>
            <w:r w:rsidRPr="003E79E4">
              <w:rPr>
                <w:rFonts w:ascii="Arial" w:eastAsia="Times New Roman" w:hAnsi="Arial" w:cs="Arial"/>
                <w:color w:val="000000"/>
                <w:sz w:val="18"/>
                <w:szCs w:val="18"/>
                <w:lang w:eastAsia="ru-RU"/>
              </w:rPr>
              <w:t>ЗСКк</w:t>
            </w:r>
            <w:proofErr w:type="spellEnd"/>
            <w:r w:rsidRPr="003E79E4">
              <w:rPr>
                <w:rFonts w:ascii="Arial" w:eastAsia="Times New Roman" w:hAnsi="Arial" w:cs="Arial"/>
                <w:color w:val="000000"/>
                <w:sz w:val="18"/>
                <w:szCs w:val="18"/>
                <w:lang w:eastAsia="ru-RU"/>
              </w:rPr>
              <w:t xml:space="preserve"> и депутатских фракций, отдел по связям со СМИ и информационному мониторингу</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 периода</w:t>
            </w:r>
          </w:p>
        </w:tc>
      </w:tr>
      <w:tr w:rsidR="003E79E4" w:rsidRPr="003E79E4" w:rsidTr="003E79E4">
        <w:tc>
          <w:tcPr>
            <w:tcW w:w="106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lastRenderedPageBreak/>
              <w:t>7.2.</w:t>
            </w:r>
          </w:p>
        </w:tc>
        <w:tc>
          <w:tcPr>
            <w:tcW w:w="403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Обеспечение функционирования системы прямой видеотрансляции сессии Законодательного Собрания в ИТС «Интернет»</w:t>
            </w:r>
          </w:p>
        </w:tc>
        <w:tc>
          <w:tcPr>
            <w:tcW w:w="2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Отдел информационных систем и технологий управления делами</w:t>
            </w:r>
          </w:p>
        </w:tc>
        <w:tc>
          <w:tcPr>
            <w:tcW w:w="19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постоянно</w:t>
            </w:r>
          </w:p>
          <w:p w:rsidR="003E79E4" w:rsidRPr="003E79E4" w:rsidRDefault="003E79E4" w:rsidP="003E79E4">
            <w:pPr>
              <w:spacing w:after="360" w:line="240" w:lineRule="auto"/>
              <w:ind w:left="120" w:right="120"/>
              <w:jc w:val="center"/>
              <w:rPr>
                <w:rFonts w:ascii="Arial" w:eastAsia="Times New Roman" w:hAnsi="Arial" w:cs="Arial"/>
                <w:color w:val="000000"/>
                <w:sz w:val="18"/>
                <w:szCs w:val="18"/>
                <w:lang w:eastAsia="ru-RU"/>
              </w:rPr>
            </w:pPr>
            <w:r w:rsidRPr="003E79E4">
              <w:rPr>
                <w:rFonts w:ascii="Arial" w:eastAsia="Times New Roman" w:hAnsi="Arial" w:cs="Arial"/>
                <w:color w:val="000000"/>
                <w:sz w:val="18"/>
                <w:szCs w:val="18"/>
                <w:lang w:eastAsia="ru-RU"/>
              </w:rPr>
              <w:t>в течение планового периода</w:t>
            </w:r>
          </w:p>
        </w:tc>
      </w:tr>
    </w:tbl>
    <w:p w:rsidR="00AA2D49" w:rsidRDefault="00AA2D49"/>
    <w:sectPr w:rsidR="00AA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4"/>
    <w:rsid w:val="003E79E4"/>
    <w:rsid w:val="00AA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B869-69B8-497C-A88B-A10EDC13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7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Ужанов Сергей Борисович</cp:lastModifiedBy>
  <cp:revision>1</cp:revision>
  <dcterms:created xsi:type="dcterms:W3CDTF">2023-03-29T21:23:00Z</dcterms:created>
  <dcterms:modified xsi:type="dcterms:W3CDTF">2023-03-29T21:25:00Z</dcterms:modified>
</cp:coreProperties>
</file>