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18F" w:rsidRPr="00D47823" w:rsidRDefault="00A86856" w:rsidP="00801F9E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A61161">
        <w:rPr>
          <w:b/>
          <w:color w:val="000000"/>
          <w:sz w:val="28"/>
          <w:szCs w:val="28"/>
        </w:rPr>
        <w:t>Информационная справка</w:t>
      </w:r>
    </w:p>
    <w:p w:rsidR="00801F9E" w:rsidRDefault="000C318F" w:rsidP="00801F9E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42A33">
        <w:rPr>
          <w:rFonts w:ascii="Times New Roman" w:hAnsi="Times New Roman" w:cs="Times New Roman"/>
          <w:b/>
          <w:sz w:val="27"/>
          <w:szCs w:val="27"/>
        </w:rPr>
        <w:t xml:space="preserve">о результатах мониторинга </w:t>
      </w:r>
      <w:proofErr w:type="spellStart"/>
      <w:r w:rsidRPr="00842A33">
        <w:rPr>
          <w:rFonts w:ascii="Times New Roman" w:hAnsi="Times New Roman" w:cs="Times New Roman"/>
          <w:b/>
          <w:sz w:val="27"/>
          <w:szCs w:val="27"/>
        </w:rPr>
        <w:t>правоприменения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01F9E" w:rsidRPr="006544D7">
        <w:rPr>
          <w:rFonts w:ascii="Times New Roman" w:hAnsi="Times New Roman" w:cs="Times New Roman"/>
          <w:b/>
          <w:sz w:val="27"/>
          <w:szCs w:val="27"/>
        </w:rPr>
        <w:t>Закона Камчатского края</w:t>
      </w:r>
    </w:p>
    <w:p w:rsidR="0095603A" w:rsidRDefault="00801F9E" w:rsidP="00801F9E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44D7">
        <w:rPr>
          <w:rFonts w:ascii="Times New Roman" w:hAnsi="Times New Roman" w:cs="Times New Roman"/>
          <w:b/>
          <w:sz w:val="27"/>
          <w:szCs w:val="27"/>
        </w:rPr>
        <w:t>от 16.12.2009 № 352</w:t>
      </w: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6544D7">
        <w:rPr>
          <w:rFonts w:ascii="Times New Roman" w:hAnsi="Times New Roman" w:cs="Times New Roman"/>
          <w:b/>
          <w:sz w:val="27"/>
          <w:szCs w:val="27"/>
        </w:rPr>
        <w:t xml:space="preserve">«О мерах социальной поддержки многодетных семей </w:t>
      </w:r>
    </w:p>
    <w:p w:rsidR="004B08B5" w:rsidRPr="003E65D9" w:rsidRDefault="003E65D9" w:rsidP="003E65D9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 Камчатском крае»</w:t>
      </w:r>
    </w:p>
    <w:p w:rsidR="004B08B5" w:rsidRPr="00F0006E" w:rsidRDefault="004B08B5" w:rsidP="00F0006E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850D16" w:rsidRDefault="00A61161" w:rsidP="00850D16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6130D">
        <w:rPr>
          <w:rFonts w:ascii="Times New Roman" w:hAnsi="Times New Roman"/>
          <w:sz w:val="27"/>
          <w:szCs w:val="27"/>
        </w:rPr>
        <w:t xml:space="preserve">В современной социально-демографической ситуации институты семьи, материнства и детства приобретают повышенную публичную значимость. </w:t>
      </w:r>
    </w:p>
    <w:p w:rsidR="00E31E55" w:rsidRPr="00C1780A" w:rsidRDefault="00A61161" w:rsidP="00C3188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Активная </w:t>
      </w:r>
      <w:r w:rsidRPr="00024ED9">
        <w:rPr>
          <w:rFonts w:ascii="Times New Roman" w:hAnsi="Times New Roman"/>
          <w:sz w:val="27"/>
          <w:szCs w:val="27"/>
        </w:rPr>
        <w:t>политика государства последних лет, направленная на социальную поддерж</w:t>
      </w:r>
      <w:r w:rsidR="00BF0808">
        <w:rPr>
          <w:rFonts w:ascii="Times New Roman" w:hAnsi="Times New Roman"/>
          <w:sz w:val="27"/>
          <w:szCs w:val="27"/>
        </w:rPr>
        <w:t>ку многодетных семей и</w:t>
      </w:r>
      <w:r>
        <w:rPr>
          <w:rFonts w:ascii="Times New Roman" w:hAnsi="Times New Roman"/>
          <w:sz w:val="27"/>
          <w:szCs w:val="27"/>
        </w:rPr>
        <w:t xml:space="preserve"> должна с</w:t>
      </w:r>
      <w:r w:rsidRPr="00024ED9">
        <w:rPr>
          <w:rFonts w:ascii="Times New Roman" w:hAnsi="Times New Roman"/>
          <w:sz w:val="27"/>
          <w:szCs w:val="27"/>
        </w:rPr>
        <w:t xml:space="preserve">мягчить </w:t>
      </w:r>
      <w:r>
        <w:rPr>
          <w:rFonts w:ascii="Times New Roman" w:hAnsi="Times New Roman"/>
          <w:sz w:val="27"/>
          <w:szCs w:val="27"/>
        </w:rPr>
        <w:t xml:space="preserve">современные </w:t>
      </w:r>
      <w:r w:rsidRPr="00024ED9">
        <w:rPr>
          <w:rFonts w:ascii="Times New Roman" w:hAnsi="Times New Roman"/>
          <w:sz w:val="27"/>
          <w:szCs w:val="27"/>
        </w:rPr>
        <w:t>демографические проблемы</w:t>
      </w:r>
      <w:r>
        <w:rPr>
          <w:rFonts w:ascii="Times New Roman" w:hAnsi="Times New Roman"/>
          <w:sz w:val="27"/>
          <w:szCs w:val="27"/>
        </w:rPr>
        <w:t xml:space="preserve">.  </w:t>
      </w:r>
      <w:r w:rsidR="001D638B" w:rsidRPr="00C1780A">
        <w:rPr>
          <w:rFonts w:ascii="Times New Roman" w:hAnsi="Times New Roman"/>
          <w:sz w:val="27"/>
          <w:szCs w:val="27"/>
        </w:rPr>
        <w:t xml:space="preserve">Период до 2027 года определен Президентом Российской Федерации как десятилетие детства, в связи с чем распоряжением Правительства РФ от 23.01.2021 </w:t>
      </w:r>
      <w:r w:rsidR="001D638B" w:rsidRPr="00C1780A">
        <w:rPr>
          <w:rFonts w:ascii="Times New Roman" w:hAnsi="Times New Roman"/>
          <w:sz w:val="27"/>
          <w:szCs w:val="27"/>
        </w:rPr>
        <w:br/>
        <w:t>№ 122-р принят план мероприятий по под</w:t>
      </w:r>
      <w:r w:rsidR="004F656B" w:rsidRPr="00C1780A">
        <w:rPr>
          <w:rFonts w:ascii="Times New Roman" w:hAnsi="Times New Roman"/>
          <w:sz w:val="27"/>
          <w:szCs w:val="27"/>
        </w:rPr>
        <w:t>держке</w:t>
      </w:r>
      <w:r w:rsidR="009C17DD" w:rsidRPr="00C1780A">
        <w:rPr>
          <w:rFonts w:ascii="Times New Roman" w:hAnsi="Times New Roman"/>
          <w:sz w:val="27"/>
          <w:szCs w:val="27"/>
        </w:rPr>
        <w:t xml:space="preserve"> семей и детей</w:t>
      </w:r>
      <w:r w:rsidR="001D638B" w:rsidRPr="00C1780A">
        <w:rPr>
          <w:rFonts w:ascii="Times New Roman" w:hAnsi="Times New Roman"/>
          <w:sz w:val="27"/>
          <w:szCs w:val="27"/>
        </w:rPr>
        <w:t>, в том числе многодетных.  Реализация плана позволит создать условия для увеличения чи</w:t>
      </w:r>
      <w:r w:rsidR="00C1780A" w:rsidRPr="00C1780A">
        <w:rPr>
          <w:rFonts w:ascii="Times New Roman" w:hAnsi="Times New Roman"/>
          <w:sz w:val="27"/>
          <w:szCs w:val="27"/>
        </w:rPr>
        <w:t>сла семей с детьми и улучшения</w:t>
      </w:r>
      <w:r w:rsidR="001D638B" w:rsidRPr="00C1780A">
        <w:rPr>
          <w:rFonts w:ascii="Times New Roman" w:hAnsi="Times New Roman"/>
          <w:sz w:val="27"/>
          <w:szCs w:val="27"/>
        </w:rPr>
        <w:t xml:space="preserve"> демографической ситуации.</w:t>
      </w:r>
    </w:p>
    <w:tbl>
      <w:tblPr>
        <w:tblStyle w:val="ac"/>
        <w:tblpPr w:leftFromText="180" w:rightFromText="180" w:vertAnchor="text" w:horzAnchor="margin" w:tblpY="2225"/>
        <w:tblW w:w="0" w:type="auto"/>
        <w:tblLook w:val="04A0" w:firstRow="1" w:lastRow="0" w:firstColumn="1" w:lastColumn="0" w:noHBand="0" w:noVBand="1"/>
      </w:tblPr>
      <w:tblGrid>
        <w:gridCol w:w="5382"/>
      </w:tblGrid>
      <w:tr w:rsidR="00B421CE" w:rsidTr="00B421CE">
        <w:tc>
          <w:tcPr>
            <w:tcW w:w="5382" w:type="dxa"/>
            <w:shd w:val="clear" w:color="auto" w:fill="D9E2F3" w:themeFill="accent5" w:themeFillTint="33"/>
          </w:tcPr>
          <w:p w:rsidR="00B421CE" w:rsidRPr="00CD6FCC" w:rsidRDefault="00B421CE" w:rsidP="00B421CE">
            <w:pPr>
              <w:ind w:firstLine="171"/>
              <w:jc w:val="righ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Рисунок </w:t>
            </w:r>
            <w:r w:rsidRPr="00CD6F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  <w:p w:rsidR="00B421CE" w:rsidRPr="004B08B5" w:rsidRDefault="00B421CE" w:rsidP="00B421CE">
            <w:pPr>
              <w:ind w:firstLine="17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B08B5">
              <w:rPr>
                <w:rFonts w:ascii="Times New Roman" w:hAnsi="Times New Roman" w:cs="Times New Roman"/>
                <w:b/>
                <w:i/>
              </w:rPr>
              <w:t>Указом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Президента РФ </w:t>
            </w:r>
            <w:r w:rsidRPr="004B08B5">
              <w:rPr>
                <w:rFonts w:ascii="Times New Roman" w:hAnsi="Times New Roman" w:cs="Times New Roman"/>
                <w:b/>
                <w:i/>
              </w:rPr>
              <w:t>№ 431 субъектам РФ рекомендовано установить следующие меры социальной поддержки многодетным семьям: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скидка не ниже 30 % платы за отопление, воду, канализацию, газ, электроэнергией, компенсация за топливо для дома;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бесплатная выдача лекарств, приобретаемых по рецептам врачей, для детей в возрасте до 6 лет;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бесплатный проезд на внутригородском транспорте, в автобусах пригородных и внутрирайонных линий для учащихся школ;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поступление в дошкольные учреждения в первую очередь;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бесплатное питание для учащихся школ и профессиональных учебных заведений;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бесплатная школьная форма или заменяющие ее, а также спортивные костюмы;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бесплатное посещение музеев, парков, выставок (1 день месяц);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помощь семье в становлении бизнеса, аграрных, фермерских структур (выделение земельных участков, льготы, скидки на аренду, сокращение налогов, ссуд);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освобождение от уплаты предпринимательского регистрационного налога;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получение беспроцентного кредита, лизинга, ссуд;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первоочередное выделение садово-огородных участков;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 xml:space="preserve">- содействие в получении кредитов, дотаций, беспроцентных ссуд на покупку </w:t>
            </w:r>
            <w:proofErr w:type="spellStart"/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стройматералов</w:t>
            </w:r>
            <w:proofErr w:type="spellEnd"/>
            <w:r w:rsidRPr="00B421CE">
              <w:rPr>
                <w:rFonts w:ascii="Times New Roman" w:hAnsi="Times New Roman" w:cs="Times New Roman"/>
                <w:sz w:val="20"/>
                <w:szCs w:val="20"/>
              </w:rPr>
              <w:t xml:space="preserve"> и строительство жилья;</w:t>
            </w:r>
          </w:p>
          <w:p w:rsidR="00B421CE" w:rsidRPr="00B421CE" w:rsidRDefault="00B421CE" w:rsidP="00B421CE">
            <w:pPr>
              <w:ind w:firstLine="17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учет при разработке региональных программ занятости необходимости трудоустройства многодетных родителей, применения гибких графиков</w:t>
            </w:r>
          </w:p>
          <w:p w:rsidR="00B421CE" w:rsidRPr="0061004A" w:rsidRDefault="00B421CE" w:rsidP="00B421CE">
            <w:pPr>
              <w:ind w:firstLine="171"/>
              <w:jc w:val="both"/>
              <w:rPr>
                <w:rFonts w:ascii="Cambria" w:hAnsi="Cambria" w:cs="Cambria"/>
                <w:i/>
              </w:rPr>
            </w:pPr>
            <w:r w:rsidRPr="00B421CE">
              <w:rPr>
                <w:rFonts w:ascii="Times New Roman" w:hAnsi="Times New Roman" w:cs="Times New Roman"/>
                <w:sz w:val="20"/>
                <w:szCs w:val="20"/>
              </w:rPr>
              <w:t>- организация их обучения и переобучения с учетом потребностей экономики региона.</w:t>
            </w:r>
          </w:p>
        </w:tc>
      </w:tr>
    </w:tbl>
    <w:p w:rsidR="003E65D9" w:rsidRDefault="00A61161" w:rsidP="005E42BD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Согласно </w:t>
      </w:r>
      <w:r w:rsidR="002C463E">
        <w:rPr>
          <w:rFonts w:ascii="Times New Roman" w:hAnsi="Times New Roman"/>
          <w:sz w:val="27"/>
          <w:szCs w:val="27"/>
        </w:rPr>
        <w:t>Конституции Российской Федерации</w:t>
      </w:r>
      <w:r>
        <w:rPr>
          <w:rFonts w:ascii="Times New Roman" w:hAnsi="Times New Roman"/>
          <w:sz w:val="27"/>
          <w:szCs w:val="27"/>
        </w:rPr>
        <w:t xml:space="preserve"> в России </w:t>
      </w:r>
      <w:r w:rsidRPr="00145BC2">
        <w:rPr>
          <w:rFonts w:ascii="Times New Roman" w:hAnsi="Times New Roman"/>
          <w:sz w:val="27"/>
          <w:szCs w:val="27"/>
        </w:rPr>
        <w:t>обеспечивается государственная поддержка семьи, материнства, отцовства и детства, развивается система социальных служб, устанавливаются государственные пенсии, пособия и иные гарантии социальной защиты.</w:t>
      </w:r>
      <w:r w:rsidRPr="0066130D">
        <w:rPr>
          <w:rFonts w:ascii="Times New Roman" w:hAnsi="Times New Roman"/>
          <w:sz w:val="27"/>
          <w:szCs w:val="27"/>
        </w:rPr>
        <w:t xml:space="preserve"> </w:t>
      </w:r>
      <w:r w:rsidR="00B421CE">
        <w:rPr>
          <w:rFonts w:ascii="Times New Roman" w:hAnsi="Times New Roman"/>
          <w:sz w:val="27"/>
          <w:szCs w:val="27"/>
        </w:rPr>
        <w:t>При этом, б</w:t>
      </w:r>
      <w:r w:rsidR="00B421CE" w:rsidRPr="00024ED9">
        <w:rPr>
          <w:rFonts w:ascii="Times New Roman" w:hAnsi="Times New Roman"/>
          <w:sz w:val="27"/>
          <w:szCs w:val="27"/>
        </w:rPr>
        <w:t xml:space="preserve">ольшое внимание в последние годы уделяется именно </w:t>
      </w:r>
      <w:r w:rsidR="00B421CE">
        <w:rPr>
          <w:rFonts w:ascii="Times New Roman" w:hAnsi="Times New Roman"/>
          <w:sz w:val="27"/>
          <w:szCs w:val="27"/>
        </w:rPr>
        <w:t xml:space="preserve">многодетным семьям.  </w:t>
      </w:r>
      <w:r w:rsidR="00B421CE" w:rsidRPr="003559B4">
        <w:rPr>
          <w:rFonts w:ascii="Times New Roman" w:hAnsi="Times New Roman"/>
          <w:sz w:val="27"/>
          <w:szCs w:val="27"/>
        </w:rPr>
        <w:t>Льготы для многодетны</w:t>
      </w:r>
      <w:r w:rsidR="00B421CE">
        <w:rPr>
          <w:rFonts w:ascii="Times New Roman" w:hAnsi="Times New Roman"/>
          <w:sz w:val="27"/>
          <w:szCs w:val="27"/>
        </w:rPr>
        <w:t>х семей в социальной сфере являю</w:t>
      </w:r>
      <w:r w:rsidR="00B421CE" w:rsidRPr="003559B4">
        <w:rPr>
          <w:rFonts w:ascii="Times New Roman" w:hAnsi="Times New Roman"/>
          <w:sz w:val="27"/>
          <w:szCs w:val="27"/>
        </w:rPr>
        <w:t>тся самой обширной группой среди други</w:t>
      </w:r>
      <w:r w:rsidR="00B421CE">
        <w:rPr>
          <w:rFonts w:ascii="Times New Roman" w:hAnsi="Times New Roman"/>
          <w:sz w:val="27"/>
          <w:szCs w:val="27"/>
        </w:rPr>
        <w:t xml:space="preserve">х видов льгот и </w:t>
      </w:r>
      <w:r w:rsidR="00B421CE" w:rsidRPr="003559B4">
        <w:rPr>
          <w:rFonts w:ascii="Times New Roman" w:hAnsi="Times New Roman"/>
          <w:sz w:val="27"/>
          <w:szCs w:val="27"/>
        </w:rPr>
        <w:t>предусмотрены, как на федеральном уровне, так и на региональном.</w:t>
      </w:r>
      <w:r w:rsidR="00B421CE" w:rsidRPr="005E42BD">
        <w:rPr>
          <w:rFonts w:ascii="Times New Roman" w:hAnsi="Times New Roman"/>
          <w:sz w:val="27"/>
          <w:szCs w:val="27"/>
        </w:rPr>
        <w:t xml:space="preserve"> </w:t>
      </w:r>
    </w:p>
    <w:p w:rsidR="00B240AD" w:rsidRPr="00970E14" w:rsidRDefault="00C81247" w:rsidP="00C31887">
      <w:pPr>
        <w:spacing w:after="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4ED9">
        <w:rPr>
          <w:rFonts w:ascii="Times New Roman" w:hAnsi="Times New Roman"/>
          <w:sz w:val="27"/>
          <w:szCs w:val="27"/>
        </w:rPr>
        <w:t xml:space="preserve">Правовое регулирование </w:t>
      </w:r>
      <w:r w:rsidRPr="00ED414C">
        <w:rPr>
          <w:rFonts w:ascii="Times New Roman" w:hAnsi="Times New Roman"/>
          <w:sz w:val="27"/>
          <w:szCs w:val="27"/>
        </w:rPr>
        <w:t xml:space="preserve">вопросов защиты семьи и социального обеспечения находится в совместном ведении Российской Федерации </w:t>
      </w:r>
      <w:r w:rsidR="00276A99">
        <w:rPr>
          <w:rFonts w:ascii="Times New Roman" w:hAnsi="Times New Roman"/>
          <w:sz w:val="27"/>
          <w:szCs w:val="27"/>
        </w:rPr>
        <w:t>и субъектов Российской Федерации</w:t>
      </w:r>
      <w:r w:rsidR="00BD4B23">
        <w:rPr>
          <w:rFonts w:ascii="Times New Roman" w:hAnsi="Times New Roman"/>
          <w:sz w:val="27"/>
          <w:szCs w:val="27"/>
        </w:rPr>
        <w:t>.</w:t>
      </w:r>
      <w:r w:rsidRPr="00ED414C">
        <w:rPr>
          <w:rFonts w:ascii="Times New Roman" w:hAnsi="Times New Roman"/>
          <w:sz w:val="27"/>
          <w:szCs w:val="27"/>
        </w:rPr>
        <w:t xml:space="preserve"> </w:t>
      </w:r>
      <w:r w:rsidR="00970E14">
        <w:rPr>
          <w:rFonts w:ascii="Times New Roman" w:hAnsi="Times New Roman"/>
          <w:sz w:val="27"/>
          <w:szCs w:val="27"/>
        </w:rPr>
        <w:tab/>
      </w:r>
      <w:r w:rsidR="00731F1B" w:rsidRPr="00202632">
        <w:rPr>
          <w:rFonts w:ascii="Times New Roman" w:hAnsi="Times New Roman"/>
          <w:sz w:val="27"/>
          <w:szCs w:val="27"/>
        </w:rPr>
        <w:t>Главным документом федерального уровня, который определяет социальный статус многодетной семьи, является Указ Президента Росси</w:t>
      </w:r>
      <w:r w:rsidR="00731F1B">
        <w:rPr>
          <w:rFonts w:ascii="Times New Roman" w:hAnsi="Times New Roman"/>
          <w:sz w:val="27"/>
          <w:szCs w:val="27"/>
        </w:rPr>
        <w:t>йской Федерации от 05.05.1992</w:t>
      </w:r>
      <w:r w:rsidR="00731F1B" w:rsidRPr="00202632">
        <w:rPr>
          <w:rFonts w:ascii="Times New Roman" w:hAnsi="Times New Roman"/>
          <w:sz w:val="27"/>
          <w:szCs w:val="27"/>
        </w:rPr>
        <w:t xml:space="preserve"> № 431 «О мерах по социальной поддержке многодетных семей»</w:t>
      </w:r>
      <w:r w:rsidR="00731F1B">
        <w:rPr>
          <w:rFonts w:ascii="Times New Roman" w:hAnsi="Times New Roman"/>
          <w:sz w:val="27"/>
          <w:szCs w:val="27"/>
        </w:rPr>
        <w:t xml:space="preserve"> (далее – Указ Президента РФ № 431)</w:t>
      </w:r>
      <w:r w:rsidR="00731F1B" w:rsidRPr="00202632">
        <w:rPr>
          <w:rFonts w:ascii="Times New Roman" w:hAnsi="Times New Roman"/>
          <w:sz w:val="27"/>
          <w:szCs w:val="27"/>
        </w:rPr>
        <w:t>.</w:t>
      </w:r>
      <w:r w:rsidR="005E42BD" w:rsidRPr="005E42BD">
        <w:rPr>
          <w:rFonts w:ascii="Times New Roman" w:hAnsi="Times New Roman"/>
          <w:sz w:val="27"/>
          <w:szCs w:val="27"/>
        </w:rPr>
        <w:t xml:space="preserve"> </w:t>
      </w:r>
      <w:r w:rsidR="00970E14">
        <w:rPr>
          <w:rFonts w:ascii="Times New Roman" w:hAnsi="Times New Roman"/>
          <w:sz w:val="27"/>
          <w:szCs w:val="27"/>
        </w:rPr>
        <w:t xml:space="preserve"> Данный указ</w:t>
      </w:r>
      <w:r w:rsidR="005E42BD" w:rsidRPr="003559B4">
        <w:rPr>
          <w:rFonts w:ascii="Times New Roman" w:hAnsi="Times New Roman"/>
          <w:sz w:val="27"/>
          <w:szCs w:val="27"/>
        </w:rPr>
        <w:t xml:space="preserve"> оп</w:t>
      </w:r>
      <w:r w:rsidR="005E42BD">
        <w:rPr>
          <w:rFonts w:ascii="Times New Roman" w:hAnsi="Times New Roman"/>
          <w:sz w:val="27"/>
          <w:szCs w:val="27"/>
        </w:rPr>
        <w:t>ределяет минимальный</w:t>
      </w:r>
      <w:r w:rsidR="005E42BD" w:rsidRPr="003559B4">
        <w:rPr>
          <w:rFonts w:ascii="Times New Roman" w:hAnsi="Times New Roman"/>
          <w:sz w:val="27"/>
          <w:szCs w:val="27"/>
        </w:rPr>
        <w:t xml:space="preserve"> стандарт льгот для многодетных, </w:t>
      </w:r>
      <w:r w:rsidR="005E42BD">
        <w:rPr>
          <w:rFonts w:ascii="Times New Roman" w:hAnsi="Times New Roman"/>
          <w:sz w:val="27"/>
          <w:szCs w:val="27"/>
        </w:rPr>
        <w:t>который нашел</w:t>
      </w:r>
      <w:r w:rsidR="005E42BD" w:rsidRPr="00202632">
        <w:rPr>
          <w:rFonts w:ascii="Times New Roman" w:hAnsi="Times New Roman"/>
          <w:sz w:val="27"/>
          <w:szCs w:val="27"/>
        </w:rPr>
        <w:t xml:space="preserve"> свое отражение в законах</w:t>
      </w:r>
      <w:r w:rsidR="008B14DC">
        <w:rPr>
          <w:rFonts w:ascii="Times New Roman" w:hAnsi="Times New Roman"/>
          <w:sz w:val="27"/>
          <w:szCs w:val="27"/>
        </w:rPr>
        <w:t xml:space="preserve"> субъектов РФ </w:t>
      </w:r>
      <w:r w:rsidR="00CD6FCC" w:rsidRPr="00970E14">
        <w:rPr>
          <w:rFonts w:ascii="Times New Roman" w:hAnsi="Times New Roman"/>
          <w:b/>
          <w:sz w:val="24"/>
          <w:szCs w:val="24"/>
        </w:rPr>
        <w:t>(см. Рисунок 1).</w:t>
      </w:r>
    </w:p>
    <w:p w:rsidR="00E31E55" w:rsidRPr="00C81247" w:rsidRDefault="004C326B" w:rsidP="00C3188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3559B4">
        <w:rPr>
          <w:rFonts w:ascii="Times New Roman" w:hAnsi="Times New Roman"/>
          <w:sz w:val="27"/>
          <w:szCs w:val="27"/>
        </w:rPr>
        <w:t>Как показывает практика, наиболее востреб</w:t>
      </w:r>
      <w:r w:rsidR="00B421CE">
        <w:rPr>
          <w:rFonts w:ascii="Times New Roman" w:hAnsi="Times New Roman"/>
          <w:sz w:val="27"/>
          <w:szCs w:val="27"/>
        </w:rPr>
        <w:t>ованными мерами гос</w:t>
      </w:r>
      <w:r w:rsidRPr="003559B4">
        <w:rPr>
          <w:rFonts w:ascii="Times New Roman" w:hAnsi="Times New Roman"/>
          <w:sz w:val="27"/>
          <w:szCs w:val="27"/>
        </w:rPr>
        <w:t>поддержки</w:t>
      </w:r>
      <w:r>
        <w:rPr>
          <w:rFonts w:ascii="Times New Roman" w:hAnsi="Times New Roman"/>
          <w:sz w:val="27"/>
          <w:szCs w:val="27"/>
        </w:rPr>
        <w:t xml:space="preserve"> из перечня, установленного</w:t>
      </w:r>
      <w:r w:rsidRPr="003559B4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Указом Президента РФ </w:t>
      </w:r>
      <w:r>
        <w:rPr>
          <w:rFonts w:ascii="Times New Roman" w:hAnsi="Times New Roman"/>
          <w:sz w:val="27"/>
          <w:szCs w:val="27"/>
        </w:rPr>
        <w:lastRenderedPageBreak/>
        <w:t xml:space="preserve">№ 431, </w:t>
      </w:r>
      <w:r w:rsidRPr="003559B4">
        <w:rPr>
          <w:rFonts w:ascii="Times New Roman" w:hAnsi="Times New Roman"/>
          <w:sz w:val="27"/>
          <w:szCs w:val="27"/>
        </w:rPr>
        <w:t>являются</w:t>
      </w:r>
      <w:r>
        <w:rPr>
          <w:rFonts w:ascii="Times New Roman" w:hAnsi="Times New Roman"/>
          <w:sz w:val="27"/>
          <w:szCs w:val="27"/>
        </w:rPr>
        <w:t xml:space="preserve"> льготы на оплату за жилищно-коммунальные услуги, </w:t>
      </w:r>
      <w:r w:rsidRPr="003559B4">
        <w:rPr>
          <w:rFonts w:ascii="Times New Roman" w:hAnsi="Times New Roman"/>
          <w:sz w:val="27"/>
          <w:szCs w:val="27"/>
        </w:rPr>
        <w:t>право первоочередного приема детей в дошкольные учреждения</w:t>
      </w:r>
      <w:r>
        <w:rPr>
          <w:rFonts w:ascii="Times New Roman" w:hAnsi="Times New Roman"/>
          <w:sz w:val="27"/>
          <w:szCs w:val="27"/>
        </w:rPr>
        <w:t>,</w:t>
      </w:r>
      <w:r w:rsidRPr="003559B4">
        <w:rPr>
          <w:rFonts w:ascii="Times New Roman" w:hAnsi="Times New Roman"/>
          <w:sz w:val="27"/>
          <w:szCs w:val="27"/>
        </w:rPr>
        <w:t xml:space="preserve"> бесплатное питание для учащихся.</w:t>
      </w:r>
      <w:r w:rsidR="00BD4B23" w:rsidRPr="00BD4B23">
        <w:rPr>
          <w:rFonts w:ascii="Times New Roman" w:hAnsi="Times New Roman"/>
          <w:sz w:val="27"/>
          <w:szCs w:val="27"/>
        </w:rPr>
        <w:t xml:space="preserve"> </w:t>
      </w:r>
      <w:r w:rsidR="00BD4B23">
        <w:rPr>
          <w:rFonts w:ascii="Times New Roman" w:hAnsi="Times New Roman"/>
          <w:sz w:val="27"/>
          <w:szCs w:val="27"/>
        </w:rPr>
        <w:t xml:space="preserve">При этом органы государственной </w:t>
      </w:r>
      <w:r w:rsidR="00BD4B23" w:rsidRPr="00ED414C">
        <w:rPr>
          <w:rFonts w:ascii="Times New Roman" w:hAnsi="Times New Roman"/>
          <w:sz w:val="27"/>
          <w:szCs w:val="27"/>
        </w:rPr>
        <w:t xml:space="preserve">власти субъектов </w:t>
      </w:r>
      <w:r w:rsidR="00BD4B23">
        <w:rPr>
          <w:rFonts w:ascii="Times New Roman" w:hAnsi="Times New Roman"/>
          <w:sz w:val="27"/>
          <w:szCs w:val="27"/>
        </w:rPr>
        <w:t>РФ</w:t>
      </w:r>
      <w:r w:rsidR="00BD4B23" w:rsidRPr="00ED414C">
        <w:rPr>
          <w:rFonts w:ascii="Times New Roman" w:hAnsi="Times New Roman"/>
          <w:sz w:val="27"/>
          <w:szCs w:val="27"/>
        </w:rPr>
        <w:t xml:space="preserve"> за счет</w:t>
      </w:r>
      <w:r w:rsidR="00BD4B23" w:rsidRPr="00AC53C6">
        <w:rPr>
          <w:rFonts w:ascii="Times New Roman" w:hAnsi="Times New Roman"/>
          <w:sz w:val="27"/>
          <w:szCs w:val="27"/>
        </w:rPr>
        <w:t xml:space="preserve"> </w:t>
      </w:r>
      <w:r w:rsidR="00BD4B23">
        <w:rPr>
          <w:rFonts w:ascii="Times New Roman" w:hAnsi="Times New Roman"/>
          <w:sz w:val="27"/>
          <w:szCs w:val="27"/>
        </w:rPr>
        <w:t>региональных бюджетов</w:t>
      </w:r>
      <w:r w:rsidR="00BD4B23" w:rsidRPr="00ED414C">
        <w:rPr>
          <w:rFonts w:ascii="Times New Roman" w:hAnsi="Times New Roman"/>
          <w:sz w:val="27"/>
          <w:szCs w:val="27"/>
        </w:rPr>
        <w:t xml:space="preserve"> вправе вводить</w:t>
      </w:r>
      <w:r w:rsidR="00BD4B23">
        <w:rPr>
          <w:rFonts w:ascii="Times New Roman" w:hAnsi="Times New Roman"/>
          <w:sz w:val="27"/>
          <w:szCs w:val="27"/>
        </w:rPr>
        <w:t xml:space="preserve"> дополнительные меры </w:t>
      </w:r>
      <w:r w:rsidR="00BD4B23" w:rsidRPr="00ED414C">
        <w:rPr>
          <w:rFonts w:ascii="Times New Roman" w:hAnsi="Times New Roman"/>
          <w:sz w:val="27"/>
          <w:szCs w:val="27"/>
        </w:rPr>
        <w:t>поддержки для многодетных семей</w:t>
      </w:r>
      <w:r w:rsidR="00BD4B23">
        <w:rPr>
          <w:rFonts w:ascii="Times New Roman" w:hAnsi="Times New Roman"/>
          <w:sz w:val="27"/>
          <w:szCs w:val="27"/>
        </w:rPr>
        <w:t>.</w:t>
      </w:r>
      <w:r w:rsidR="00B421CE" w:rsidRPr="00B421CE">
        <w:rPr>
          <w:rFonts w:ascii="Times New Roman" w:hAnsi="Times New Roman"/>
          <w:sz w:val="27"/>
          <w:szCs w:val="27"/>
        </w:rPr>
        <w:t xml:space="preserve"> </w:t>
      </w:r>
    </w:p>
    <w:p w:rsidR="003E65D9" w:rsidRPr="00E31E55" w:rsidRDefault="00970E14" w:rsidP="003E65D9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</w:t>
      </w:r>
      <w:r w:rsidR="003E65D9" w:rsidRPr="003E65D9">
        <w:rPr>
          <w:rFonts w:ascii="Times New Roman" w:hAnsi="Times New Roman"/>
          <w:sz w:val="27"/>
          <w:szCs w:val="27"/>
        </w:rPr>
        <w:t>пределение категории семей, которых необходимо считать многодетными, находятся в ведении субъектов Российской Федерации. Каждый субъект Российской Федерации самостоятельно определяет статус многодетности, исходя не только из реальных масштабов дан</w:t>
      </w:r>
      <w:r w:rsidR="00CD6FCC">
        <w:rPr>
          <w:rFonts w:ascii="Times New Roman" w:hAnsi="Times New Roman"/>
          <w:sz w:val="27"/>
          <w:szCs w:val="27"/>
        </w:rPr>
        <w:t>ного явления, но и учитывая культурные,</w:t>
      </w:r>
      <w:r w:rsidR="006334F9">
        <w:rPr>
          <w:rFonts w:ascii="Times New Roman" w:hAnsi="Times New Roman"/>
          <w:sz w:val="27"/>
          <w:szCs w:val="27"/>
        </w:rPr>
        <w:t xml:space="preserve"> </w:t>
      </w:r>
      <w:r w:rsidR="00CD6FCC">
        <w:rPr>
          <w:rFonts w:ascii="Times New Roman" w:hAnsi="Times New Roman"/>
          <w:sz w:val="27"/>
          <w:szCs w:val="27"/>
        </w:rPr>
        <w:t>национальные особенности</w:t>
      </w:r>
      <w:r w:rsidR="003E65D9" w:rsidRPr="003E65D9">
        <w:rPr>
          <w:rFonts w:ascii="Times New Roman" w:hAnsi="Times New Roman"/>
          <w:sz w:val="27"/>
          <w:szCs w:val="27"/>
        </w:rPr>
        <w:t xml:space="preserve">, </w:t>
      </w:r>
      <w:r w:rsidR="006334F9">
        <w:rPr>
          <w:rFonts w:ascii="Times New Roman" w:hAnsi="Times New Roman"/>
          <w:sz w:val="27"/>
          <w:szCs w:val="27"/>
        </w:rPr>
        <w:t xml:space="preserve">а также </w:t>
      </w:r>
      <w:r w:rsidR="00CD6FCC">
        <w:rPr>
          <w:rFonts w:ascii="Times New Roman" w:hAnsi="Times New Roman"/>
          <w:sz w:val="27"/>
          <w:szCs w:val="27"/>
        </w:rPr>
        <w:t xml:space="preserve">демографическую </w:t>
      </w:r>
      <w:r w:rsidR="00546EB5">
        <w:rPr>
          <w:rFonts w:ascii="Times New Roman" w:hAnsi="Times New Roman"/>
          <w:sz w:val="27"/>
          <w:szCs w:val="27"/>
        </w:rPr>
        <w:t xml:space="preserve">ситуацию и возможности </w:t>
      </w:r>
      <w:r w:rsidR="00CD6FCC">
        <w:rPr>
          <w:rFonts w:ascii="Times New Roman" w:hAnsi="Times New Roman"/>
          <w:sz w:val="27"/>
          <w:szCs w:val="27"/>
        </w:rPr>
        <w:t>бюджет</w:t>
      </w:r>
      <w:r w:rsidR="003E65D9">
        <w:rPr>
          <w:rFonts w:ascii="Times New Roman" w:hAnsi="Times New Roman"/>
          <w:sz w:val="27"/>
          <w:szCs w:val="27"/>
        </w:rPr>
        <w:t>.</w:t>
      </w:r>
    </w:p>
    <w:p w:rsidR="00BD4B23" w:rsidRDefault="00970E14" w:rsidP="00BD4B23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целях</w:t>
      </w:r>
      <w:r w:rsidR="003E65D9" w:rsidRPr="003E65D9">
        <w:rPr>
          <w:rFonts w:ascii="Times New Roman" w:hAnsi="Times New Roman"/>
          <w:sz w:val="27"/>
          <w:szCs w:val="27"/>
        </w:rPr>
        <w:t xml:space="preserve"> государственной поддержки в современной России многодетной, как правило, считается семья, в которой трое и более детей в возрасте до 16 лет, а также до 18 (21, 23) лет, если дети обучаются в образовательных организациях. Часть регионов расширяет статус многодетности до достижения младшим из детей возраста 18 лет. В ряде субъектов, где среднее количество детей более трех, многодетными считаются семьи с 4-мя и более детьми.</w:t>
      </w:r>
      <w:r w:rsidR="00B240AD">
        <w:rPr>
          <w:rFonts w:ascii="Times New Roman" w:hAnsi="Times New Roman"/>
          <w:sz w:val="27"/>
          <w:szCs w:val="27"/>
        </w:rPr>
        <w:t xml:space="preserve"> В Камчатском крае применяется стандартный критерий определения многодетной семьи –</w:t>
      </w:r>
      <w:r w:rsidR="00B240AD" w:rsidRPr="003E65D9">
        <w:rPr>
          <w:rFonts w:ascii="Times New Roman" w:hAnsi="Times New Roman"/>
          <w:sz w:val="27"/>
          <w:szCs w:val="27"/>
        </w:rPr>
        <w:t xml:space="preserve"> семья, в кот</w:t>
      </w:r>
      <w:r w:rsidR="00B240AD">
        <w:rPr>
          <w:rFonts w:ascii="Times New Roman" w:hAnsi="Times New Roman"/>
          <w:sz w:val="27"/>
          <w:szCs w:val="27"/>
        </w:rPr>
        <w:t>орой трое и более детей до 16 лет и до 18 (21) лет, если они</w:t>
      </w:r>
      <w:r w:rsidR="00B240AD" w:rsidRPr="003E65D9">
        <w:rPr>
          <w:rFonts w:ascii="Times New Roman" w:hAnsi="Times New Roman"/>
          <w:sz w:val="27"/>
          <w:szCs w:val="27"/>
        </w:rPr>
        <w:t xml:space="preserve"> обучаются в образовательных организациях</w:t>
      </w:r>
      <w:r w:rsidR="00B240AD">
        <w:rPr>
          <w:rFonts w:ascii="Times New Roman" w:hAnsi="Times New Roman"/>
          <w:sz w:val="27"/>
          <w:szCs w:val="27"/>
        </w:rPr>
        <w:t>.</w:t>
      </w:r>
      <w:r w:rsidR="00BD4B23" w:rsidRPr="00BD4B23">
        <w:rPr>
          <w:rFonts w:ascii="Times New Roman" w:hAnsi="Times New Roman"/>
          <w:sz w:val="27"/>
          <w:szCs w:val="27"/>
        </w:rPr>
        <w:t xml:space="preserve"> </w:t>
      </w:r>
    </w:p>
    <w:p w:rsidR="00AB34C7" w:rsidRPr="00C81247" w:rsidRDefault="00123E90" w:rsidP="00C8124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В</w:t>
      </w:r>
      <w:r w:rsidR="0088121D" w:rsidRPr="003559B4">
        <w:rPr>
          <w:rFonts w:ascii="Times New Roman" w:hAnsi="Times New Roman"/>
          <w:sz w:val="27"/>
          <w:szCs w:val="27"/>
          <w:shd w:val="clear" w:color="auto" w:fill="FFFFFF"/>
        </w:rPr>
        <w:t xml:space="preserve"> целях обеспечения социальной поддержки мн</w:t>
      </w:r>
      <w:r w:rsidR="000967EC">
        <w:rPr>
          <w:rFonts w:ascii="Times New Roman" w:hAnsi="Times New Roman"/>
          <w:sz w:val="27"/>
          <w:szCs w:val="27"/>
          <w:shd w:val="clear" w:color="auto" w:fill="FFFFFF"/>
        </w:rPr>
        <w:t xml:space="preserve">огодетных семей, проживающих </w:t>
      </w:r>
      <w:r w:rsidRPr="003559B4">
        <w:rPr>
          <w:rFonts w:ascii="Times New Roman" w:hAnsi="Times New Roman"/>
          <w:sz w:val="27"/>
          <w:szCs w:val="27"/>
          <w:shd w:val="clear" w:color="auto" w:fill="FFFFFF"/>
        </w:rPr>
        <w:t>в Камчатском крае</w:t>
      </w:r>
      <w:r w:rsidR="00620768">
        <w:rPr>
          <w:rFonts w:ascii="Times New Roman" w:hAnsi="Times New Roman"/>
          <w:sz w:val="27"/>
          <w:szCs w:val="27"/>
          <w:shd w:val="clear" w:color="auto" w:fill="FFFFFF"/>
        </w:rPr>
        <w:t>,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8121D" w:rsidRPr="003559B4">
        <w:rPr>
          <w:rFonts w:ascii="Times New Roman" w:hAnsi="Times New Roman"/>
          <w:sz w:val="27"/>
          <w:szCs w:val="27"/>
          <w:shd w:val="clear" w:color="auto" w:fill="FFFFFF"/>
        </w:rPr>
        <w:t>принят Закон Камчатского края от 16.12.2009 № 352 «О мерах социальной поддержки многодетных семей в Камчатском крае» (да</w:t>
      </w:r>
      <w:r w:rsidR="00D973E2">
        <w:rPr>
          <w:rFonts w:ascii="Times New Roman" w:hAnsi="Times New Roman"/>
          <w:sz w:val="27"/>
          <w:szCs w:val="27"/>
          <w:shd w:val="clear" w:color="auto" w:fill="FFFFFF"/>
        </w:rPr>
        <w:t xml:space="preserve">лее – </w:t>
      </w:r>
      <w:r w:rsidR="00D973E2" w:rsidRPr="003559B4">
        <w:rPr>
          <w:rFonts w:ascii="Times New Roman" w:hAnsi="Times New Roman"/>
          <w:sz w:val="27"/>
          <w:szCs w:val="27"/>
          <w:shd w:val="clear" w:color="auto" w:fill="FFFFFF"/>
        </w:rPr>
        <w:t>Зако</w:t>
      </w:r>
      <w:r w:rsidR="004B08B5">
        <w:rPr>
          <w:rFonts w:ascii="Times New Roman" w:hAnsi="Times New Roman"/>
          <w:sz w:val="27"/>
          <w:szCs w:val="27"/>
          <w:shd w:val="clear" w:color="auto" w:fill="FFFFFF"/>
        </w:rPr>
        <w:t>н Камчатского края</w:t>
      </w:r>
      <w:r w:rsidR="00D973E2" w:rsidRPr="003559B4">
        <w:rPr>
          <w:rFonts w:ascii="Times New Roman" w:hAnsi="Times New Roman"/>
          <w:sz w:val="27"/>
          <w:szCs w:val="27"/>
          <w:shd w:val="clear" w:color="auto" w:fill="FFFFFF"/>
        </w:rPr>
        <w:t xml:space="preserve"> № 352</w:t>
      </w:r>
      <w:r w:rsidR="0088121D" w:rsidRPr="003559B4">
        <w:rPr>
          <w:rFonts w:ascii="Times New Roman" w:hAnsi="Times New Roman"/>
          <w:sz w:val="27"/>
          <w:szCs w:val="27"/>
          <w:shd w:val="clear" w:color="auto" w:fill="FFFFFF"/>
        </w:rPr>
        <w:t>)</w:t>
      </w:r>
      <w:r w:rsidR="00B57D04">
        <w:rPr>
          <w:rFonts w:ascii="Times New Roman" w:hAnsi="Times New Roman"/>
          <w:sz w:val="27"/>
          <w:szCs w:val="27"/>
          <w:shd w:val="clear" w:color="auto" w:fill="FFFFFF"/>
        </w:rPr>
        <w:t xml:space="preserve">. </w:t>
      </w:r>
    </w:p>
    <w:p w:rsidR="009C7038" w:rsidRDefault="00D67785" w:rsidP="00C3188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Для повышения уровня обеспеченности многодетных семей и</w:t>
      </w:r>
      <w:r w:rsidR="00620768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 стимулирования многодетно</w:t>
      </w:r>
      <w:r w:rsidR="001E7F8B">
        <w:rPr>
          <w:rFonts w:ascii="Times New Roman" w:hAnsi="Times New Roman"/>
          <w:sz w:val="27"/>
          <w:szCs w:val="27"/>
          <w:shd w:val="clear" w:color="auto" w:fill="FFFFFF"/>
        </w:rPr>
        <w:t>сти, в региональный закон неоднократно</w:t>
      </w:r>
      <w:r w:rsidR="00E31E55">
        <w:rPr>
          <w:rFonts w:ascii="Times New Roman" w:hAnsi="Times New Roman"/>
          <w:sz w:val="27"/>
          <w:szCs w:val="27"/>
          <w:shd w:val="clear" w:color="auto" w:fill="FFFFFF"/>
        </w:rPr>
        <w:t xml:space="preserve"> вносились изменения. </w:t>
      </w:r>
    </w:p>
    <w:p w:rsidR="00256D2A" w:rsidRDefault="00D67785" w:rsidP="006C38F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Так, н</w:t>
      </w:r>
      <w:r w:rsidR="00863045">
        <w:rPr>
          <w:rFonts w:ascii="Times New Roman" w:hAnsi="Times New Roman"/>
          <w:sz w:val="27"/>
          <w:szCs w:val="27"/>
          <w:shd w:val="clear" w:color="auto" w:fill="FFFFFF"/>
        </w:rPr>
        <w:t xml:space="preserve">а протяжении 10 лет происходило поэтапное изменение </w:t>
      </w:r>
      <w:r>
        <w:rPr>
          <w:rFonts w:ascii="Times New Roman" w:hAnsi="Times New Roman"/>
          <w:sz w:val="27"/>
          <w:szCs w:val="27"/>
          <w:shd w:val="clear" w:color="auto" w:fill="FFFFFF"/>
        </w:rPr>
        <w:t>положений</w:t>
      </w:r>
      <w:r w:rsidR="00863045">
        <w:rPr>
          <w:rFonts w:ascii="Times New Roman" w:hAnsi="Times New Roman"/>
          <w:sz w:val="27"/>
          <w:szCs w:val="27"/>
          <w:shd w:val="clear" w:color="auto" w:fill="FFFFFF"/>
        </w:rPr>
        <w:t xml:space="preserve"> регионально</w:t>
      </w:r>
      <w:r w:rsidR="00256D2A">
        <w:rPr>
          <w:rFonts w:ascii="Times New Roman" w:hAnsi="Times New Roman"/>
          <w:sz w:val="27"/>
          <w:szCs w:val="27"/>
          <w:shd w:val="clear" w:color="auto" w:fill="FFFFFF"/>
        </w:rPr>
        <w:t>го закона, которое позволило закону</w:t>
      </w:r>
      <w:r w:rsidR="00863045">
        <w:rPr>
          <w:rFonts w:ascii="Times New Roman" w:hAnsi="Times New Roman"/>
          <w:sz w:val="27"/>
          <w:szCs w:val="27"/>
          <w:shd w:val="clear" w:color="auto" w:fill="FFFFFF"/>
        </w:rPr>
        <w:t xml:space="preserve"> адаптирова</w:t>
      </w:r>
      <w:r w:rsidR="00AB34C7">
        <w:rPr>
          <w:rFonts w:ascii="Times New Roman" w:hAnsi="Times New Roman"/>
          <w:sz w:val="27"/>
          <w:szCs w:val="27"/>
          <w:shd w:val="clear" w:color="auto" w:fill="FFFFFF"/>
        </w:rPr>
        <w:t>ться</w:t>
      </w:r>
      <w:r w:rsidR="00863045">
        <w:rPr>
          <w:rFonts w:ascii="Times New Roman" w:hAnsi="Times New Roman"/>
          <w:sz w:val="27"/>
          <w:szCs w:val="27"/>
          <w:shd w:val="clear" w:color="auto" w:fill="FFFFFF"/>
        </w:rPr>
        <w:t xml:space="preserve"> под изменяющиеся</w:t>
      </w:r>
      <w:r w:rsidR="00602747">
        <w:rPr>
          <w:rFonts w:ascii="Times New Roman" w:hAnsi="Times New Roman"/>
          <w:sz w:val="27"/>
          <w:szCs w:val="27"/>
          <w:shd w:val="clear" w:color="auto" w:fill="FFFFFF"/>
        </w:rPr>
        <w:t xml:space="preserve"> потребности многодетных семей.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256D2A">
        <w:rPr>
          <w:rFonts w:ascii="Times New Roman" w:hAnsi="Times New Roman"/>
          <w:sz w:val="27"/>
          <w:szCs w:val="27"/>
          <w:shd w:val="clear" w:color="auto" w:fill="FFFFFF"/>
        </w:rPr>
        <w:t>В 2011 году</w:t>
      </w:r>
      <w:r w:rsidR="00863045">
        <w:rPr>
          <w:rFonts w:ascii="Times New Roman" w:hAnsi="Times New Roman"/>
          <w:sz w:val="27"/>
          <w:szCs w:val="27"/>
          <w:shd w:val="clear" w:color="auto" w:fill="FFFFFF"/>
        </w:rPr>
        <w:t xml:space="preserve"> внесены изменения</w:t>
      </w:r>
      <w:r w:rsidR="002F442A">
        <w:rPr>
          <w:rStyle w:val="a9"/>
          <w:rFonts w:ascii="Times New Roman" w:hAnsi="Times New Roman"/>
          <w:sz w:val="27"/>
          <w:szCs w:val="27"/>
          <w:shd w:val="clear" w:color="auto" w:fill="FFFFFF"/>
        </w:rPr>
        <w:footnoteReference w:id="1"/>
      </w:r>
      <w:r w:rsidR="00863045">
        <w:rPr>
          <w:rFonts w:ascii="Times New Roman" w:hAnsi="Times New Roman"/>
          <w:sz w:val="27"/>
          <w:szCs w:val="27"/>
          <w:shd w:val="clear" w:color="auto" w:fill="FFFFFF"/>
        </w:rPr>
        <w:t>, которые позволили с 01.01.2012 года предоставлять</w:t>
      </w:r>
      <w:r w:rsidR="00863045" w:rsidRPr="002F442A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63045" w:rsidRPr="00E71B8E">
        <w:rPr>
          <w:rFonts w:ascii="Times New Roman" w:hAnsi="Times New Roman"/>
          <w:sz w:val="27"/>
          <w:szCs w:val="27"/>
          <w:shd w:val="clear" w:color="auto" w:fill="FFFFFF"/>
        </w:rPr>
        <w:t>меры социальной поддержки многодетным семьям без учета среднедушевого дохода семьи</w:t>
      </w:r>
      <w:r w:rsidR="00863045" w:rsidRPr="002F442A">
        <w:rPr>
          <w:rFonts w:ascii="Times New Roman" w:hAnsi="Times New Roman"/>
          <w:sz w:val="27"/>
          <w:szCs w:val="27"/>
          <w:shd w:val="clear" w:color="auto" w:fill="FFFFFF"/>
        </w:rPr>
        <w:t>, что значительно</w:t>
      </w:r>
      <w:r w:rsidR="002F442A" w:rsidRPr="002F442A">
        <w:rPr>
          <w:rFonts w:ascii="Times New Roman" w:hAnsi="Times New Roman"/>
          <w:sz w:val="27"/>
          <w:szCs w:val="27"/>
          <w:shd w:val="clear" w:color="auto" w:fill="FFFFFF"/>
        </w:rPr>
        <w:t xml:space="preserve"> увеличило </w:t>
      </w:r>
      <w:r>
        <w:rPr>
          <w:rFonts w:ascii="Times New Roman" w:hAnsi="Times New Roman"/>
          <w:sz w:val="27"/>
          <w:szCs w:val="27"/>
          <w:shd w:val="clear" w:color="auto" w:fill="FFFFFF"/>
        </w:rPr>
        <w:t>число</w:t>
      </w:r>
      <w:r w:rsidR="00256D2A">
        <w:rPr>
          <w:rFonts w:ascii="Times New Roman" w:hAnsi="Times New Roman"/>
          <w:sz w:val="27"/>
          <w:szCs w:val="27"/>
          <w:shd w:val="clear" w:color="auto" w:fill="FFFFFF"/>
        </w:rPr>
        <w:t xml:space="preserve"> получателей. В 2012 году</w:t>
      </w:r>
      <w:r w:rsidR="002F442A" w:rsidRPr="002F442A">
        <w:rPr>
          <w:rFonts w:ascii="Times New Roman" w:hAnsi="Times New Roman"/>
          <w:sz w:val="27"/>
          <w:szCs w:val="27"/>
          <w:shd w:val="clear" w:color="auto" w:fill="FFFFFF"/>
        </w:rPr>
        <w:t xml:space="preserve"> закон </w:t>
      </w:r>
      <w:r w:rsidR="008B14DC">
        <w:rPr>
          <w:rFonts w:ascii="Times New Roman" w:hAnsi="Times New Roman"/>
          <w:sz w:val="27"/>
          <w:szCs w:val="27"/>
          <w:shd w:val="clear" w:color="auto" w:fill="FFFFFF"/>
        </w:rPr>
        <w:t>дополнен положениями</w:t>
      </w:r>
      <w:r w:rsidR="005773B3">
        <w:rPr>
          <w:rStyle w:val="a9"/>
          <w:rFonts w:ascii="Times New Roman" w:hAnsi="Times New Roman"/>
          <w:sz w:val="27"/>
          <w:szCs w:val="27"/>
          <w:shd w:val="clear" w:color="auto" w:fill="FFFFFF"/>
        </w:rPr>
        <w:footnoteReference w:id="2"/>
      </w:r>
      <w:r w:rsidR="002F442A" w:rsidRPr="002F442A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r w:rsidR="002F442A">
        <w:rPr>
          <w:rFonts w:ascii="Times New Roman" w:hAnsi="Times New Roman"/>
          <w:sz w:val="27"/>
          <w:szCs w:val="27"/>
          <w:shd w:val="clear" w:color="auto" w:fill="FFFFFF"/>
        </w:rPr>
        <w:t>которые позволили с 01.01.2013 года оказывать</w:t>
      </w:r>
      <w:r w:rsidR="002F442A" w:rsidRPr="002F442A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2F442A" w:rsidRPr="00E71B8E">
        <w:rPr>
          <w:rFonts w:ascii="Times New Roman" w:hAnsi="Times New Roman"/>
          <w:sz w:val="27"/>
          <w:szCs w:val="27"/>
          <w:shd w:val="clear" w:color="auto" w:fill="FFFFFF"/>
        </w:rPr>
        <w:t xml:space="preserve">меры социальной поддержки </w:t>
      </w:r>
      <w:r w:rsidR="002F442A">
        <w:rPr>
          <w:rFonts w:ascii="Times New Roman" w:hAnsi="Times New Roman"/>
          <w:sz w:val="27"/>
          <w:szCs w:val="27"/>
          <w:shd w:val="clear" w:color="auto" w:fill="FFFFFF"/>
        </w:rPr>
        <w:t>семьям, утратившим</w:t>
      </w:r>
      <w:r w:rsidR="002F442A" w:rsidRPr="00E71B8E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B14DC">
        <w:rPr>
          <w:rFonts w:ascii="Times New Roman" w:hAnsi="Times New Roman"/>
          <w:sz w:val="27"/>
          <w:szCs w:val="27"/>
          <w:shd w:val="clear" w:color="auto" w:fill="FFFFFF"/>
        </w:rPr>
        <w:t>статус многодетности</w:t>
      </w:r>
      <w:r w:rsidR="002F442A" w:rsidRPr="00E71B8E">
        <w:rPr>
          <w:rFonts w:ascii="Times New Roman" w:hAnsi="Times New Roman"/>
          <w:sz w:val="27"/>
          <w:szCs w:val="27"/>
          <w:shd w:val="clear" w:color="auto" w:fill="FFFFFF"/>
        </w:rPr>
        <w:t xml:space="preserve"> в связи с достижением ребенком (детьми) возраста 18 </w:t>
      </w:r>
      <w:r w:rsidR="008B14DC">
        <w:rPr>
          <w:rFonts w:ascii="Times New Roman" w:hAnsi="Times New Roman"/>
          <w:sz w:val="27"/>
          <w:szCs w:val="27"/>
          <w:shd w:val="clear" w:color="auto" w:fill="FFFFFF"/>
        </w:rPr>
        <w:t>лет, до достижения ими 21 года</w:t>
      </w:r>
      <w:r w:rsidR="002F442A" w:rsidRPr="00E71B8E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B14DC">
        <w:rPr>
          <w:rFonts w:ascii="Times New Roman" w:hAnsi="Times New Roman"/>
          <w:sz w:val="27"/>
          <w:szCs w:val="27"/>
          <w:shd w:val="clear" w:color="auto" w:fill="FFFFFF"/>
        </w:rPr>
        <w:t>при условии, если</w:t>
      </w:r>
      <w:r w:rsidR="002F442A" w:rsidRPr="00E71B8E">
        <w:rPr>
          <w:rFonts w:ascii="Times New Roman" w:hAnsi="Times New Roman"/>
          <w:sz w:val="27"/>
          <w:szCs w:val="27"/>
          <w:shd w:val="clear" w:color="auto" w:fill="FFFFFF"/>
        </w:rPr>
        <w:t xml:space="preserve"> они являются обучающимися по очной форме обучения в образовательных учреждениях, расположенных на территории К</w:t>
      </w:r>
      <w:r w:rsidR="002F442A" w:rsidRPr="002F442A">
        <w:rPr>
          <w:rFonts w:ascii="Times New Roman" w:hAnsi="Times New Roman"/>
          <w:sz w:val="27"/>
          <w:szCs w:val="27"/>
          <w:shd w:val="clear" w:color="auto" w:fill="FFFFFF"/>
        </w:rPr>
        <w:t xml:space="preserve">амчатского края либо инвалидами. </w:t>
      </w:r>
      <w:r w:rsidR="00256D2A">
        <w:rPr>
          <w:rFonts w:ascii="Times New Roman" w:hAnsi="Times New Roman"/>
          <w:sz w:val="27"/>
          <w:szCs w:val="27"/>
          <w:shd w:val="clear" w:color="auto" w:fill="FFFFFF"/>
        </w:rPr>
        <w:t>В 2020 году</w:t>
      </w:r>
      <w:r w:rsidR="002F442A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1F35FA">
        <w:rPr>
          <w:rFonts w:ascii="Times New Roman" w:hAnsi="Times New Roman"/>
          <w:sz w:val="27"/>
          <w:szCs w:val="27"/>
          <w:shd w:val="clear" w:color="auto" w:fill="FFFFFF"/>
        </w:rPr>
        <w:t xml:space="preserve">уточнено </w:t>
      </w:r>
      <w:r w:rsidR="002F442A" w:rsidRPr="00F92317">
        <w:rPr>
          <w:rFonts w:ascii="Times New Roman" w:hAnsi="Times New Roman"/>
          <w:sz w:val="27"/>
          <w:szCs w:val="27"/>
          <w:shd w:val="clear" w:color="auto" w:fill="FFFFFF"/>
        </w:rPr>
        <w:t>понятие много</w:t>
      </w:r>
      <w:r w:rsidR="00BF0808">
        <w:rPr>
          <w:rFonts w:ascii="Times New Roman" w:hAnsi="Times New Roman"/>
          <w:sz w:val="27"/>
          <w:szCs w:val="27"/>
          <w:shd w:val="clear" w:color="auto" w:fill="FFFFFF"/>
        </w:rPr>
        <w:t>детной семьи</w:t>
      </w:r>
      <w:r w:rsidR="001F35FA">
        <w:rPr>
          <w:rFonts w:ascii="Times New Roman" w:hAnsi="Times New Roman"/>
          <w:sz w:val="27"/>
          <w:szCs w:val="27"/>
          <w:shd w:val="clear" w:color="auto" w:fill="FFFFFF"/>
        </w:rPr>
        <w:t>, что</w:t>
      </w:r>
      <w:r w:rsidR="005773B3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1F35FA">
        <w:rPr>
          <w:rFonts w:ascii="Times New Roman" w:hAnsi="Times New Roman"/>
          <w:sz w:val="27"/>
          <w:szCs w:val="27"/>
          <w:shd w:val="clear" w:color="auto" w:fill="FFFFFF"/>
        </w:rPr>
        <w:t>позволило</w:t>
      </w:r>
      <w:r w:rsidR="00C71E49">
        <w:rPr>
          <w:rFonts w:ascii="Times New Roman" w:hAnsi="Times New Roman"/>
          <w:sz w:val="27"/>
          <w:szCs w:val="27"/>
          <w:shd w:val="clear" w:color="auto" w:fill="FFFFFF"/>
        </w:rPr>
        <w:t xml:space="preserve"> многодетным семьям</w:t>
      </w:r>
      <w:r w:rsidR="002F442A" w:rsidRPr="00F92317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1F35FA">
        <w:rPr>
          <w:rFonts w:ascii="Times New Roman" w:hAnsi="Times New Roman"/>
          <w:sz w:val="27"/>
          <w:szCs w:val="27"/>
          <w:shd w:val="clear" w:color="auto" w:fill="FFFFFF"/>
        </w:rPr>
        <w:t>сохранить</w:t>
      </w:r>
      <w:r w:rsidR="002F442A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1F35FA">
        <w:rPr>
          <w:rFonts w:ascii="Times New Roman" w:hAnsi="Times New Roman"/>
          <w:sz w:val="27"/>
          <w:szCs w:val="27"/>
          <w:shd w:val="clear" w:color="auto" w:fill="FFFFFF"/>
        </w:rPr>
        <w:t>право</w:t>
      </w:r>
      <w:r w:rsidR="002F442A" w:rsidRPr="00F92317">
        <w:rPr>
          <w:rFonts w:ascii="Times New Roman" w:hAnsi="Times New Roman"/>
          <w:sz w:val="27"/>
          <w:szCs w:val="27"/>
          <w:shd w:val="clear" w:color="auto" w:fill="FFFFFF"/>
        </w:rPr>
        <w:t xml:space="preserve"> на </w:t>
      </w:r>
      <w:r w:rsidR="005773B3">
        <w:rPr>
          <w:rFonts w:ascii="Times New Roman" w:hAnsi="Times New Roman"/>
          <w:sz w:val="27"/>
          <w:szCs w:val="27"/>
          <w:shd w:val="clear" w:color="auto" w:fill="FFFFFF"/>
        </w:rPr>
        <w:t>получение мер</w:t>
      </w:r>
      <w:r w:rsidR="002F442A" w:rsidRPr="00F92317">
        <w:rPr>
          <w:rFonts w:ascii="Times New Roman" w:hAnsi="Times New Roman"/>
          <w:sz w:val="27"/>
          <w:szCs w:val="27"/>
          <w:shd w:val="clear" w:color="auto" w:fill="FFFFFF"/>
        </w:rPr>
        <w:t xml:space="preserve"> социа</w:t>
      </w:r>
      <w:r w:rsidR="00256D2A">
        <w:rPr>
          <w:rFonts w:ascii="Times New Roman" w:hAnsi="Times New Roman"/>
          <w:sz w:val="27"/>
          <w:szCs w:val="27"/>
          <w:shd w:val="clear" w:color="auto" w:fill="FFFFFF"/>
        </w:rPr>
        <w:t>льной поддержки в случае, если</w:t>
      </w:r>
      <w:r w:rsidR="002F442A" w:rsidRPr="00F92317">
        <w:rPr>
          <w:rFonts w:ascii="Times New Roman" w:hAnsi="Times New Roman"/>
          <w:sz w:val="27"/>
          <w:szCs w:val="27"/>
          <w:shd w:val="clear" w:color="auto" w:fill="FFFFFF"/>
        </w:rPr>
        <w:t xml:space="preserve"> ребенок, достигший возраста 18 лет, получает высшее образовани</w:t>
      </w:r>
      <w:r w:rsidR="002F442A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е </w:t>
      </w:r>
      <w:r w:rsidR="007D2629">
        <w:rPr>
          <w:rFonts w:ascii="Times New Roman" w:hAnsi="Times New Roman"/>
          <w:sz w:val="27"/>
          <w:szCs w:val="27"/>
          <w:shd w:val="clear" w:color="auto" w:fill="FFFFFF"/>
        </w:rPr>
        <w:t xml:space="preserve">уже </w:t>
      </w:r>
      <w:r w:rsidR="002F442A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за пределами края. </w:t>
      </w:r>
    </w:p>
    <w:p w:rsidR="000C503B" w:rsidRDefault="000C503B" w:rsidP="006C38F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0C503B" w:rsidRDefault="000C503B" w:rsidP="006C38F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tbl>
      <w:tblPr>
        <w:tblStyle w:val="ac"/>
        <w:tblpPr w:leftFromText="180" w:rightFromText="180" w:vertAnchor="text" w:horzAnchor="margin" w:tblpY="541"/>
        <w:tblOverlap w:val="never"/>
        <w:tblW w:w="0" w:type="auto"/>
        <w:tblLook w:val="04A0" w:firstRow="1" w:lastRow="0" w:firstColumn="1" w:lastColumn="0" w:noHBand="0" w:noVBand="1"/>
      </w:tblPr>
      <w:tblGrid>
        <w:gridCol w:w="5949"/>
      </w:tblGrid>
      <w:tr w:rsidR="00256D2A" w:rsidRPr="00256D2A" w:rsidTr="00C1780A">
        <w:tc>
          <w:tcPr>
            <w:tcW w:w="5949" w:type="dxa"/>
            <w:shd w:val="clear" w:color="auto" w:fill="D9E2F3" w:themeFill="accent5" w:themeFillTint="33"/>
          </w:tcPr>
          <w:p w:rsidR="00256D2A" w:rsidRPr="00C1780A" w:rsidRDefault="00256D2A" w:rsidP="000C503B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1780A">
              <w:rPr>
                <w:rFonts w:ascii="Times New Roman" w:hAnsi="Times New Roman"/>
                <w:i/>
                <w:sz w:val="20"/>
                <w:szCs w:val="20"/>
                <w:shd w:val="clear" w:color="auto" w:fill="D9E2F3" w:themeFill="accent5" w:themeFillTint="33"/>
              </w:rPr>
              <w:t>В соответствии со статьей 3 Закона Камчатского края № 352 (в редакции Закона Камчатского края от 04.03.2020 № 427)</w:t>
            </w:r>
            <w:r w:rsidRPr="00C1780A">
              <w:rPr>
                <w:rFonts w:ascii="Times New Roman" w:hAnsi="Times New Roman"/>
                <w:sz w:val="20"/>
                <w:szCs w:val="20"/>
                <w:shd w:val="clear" w:color="auto" w:fill="D9E2F3" w:themeFill="accent5" w:themeFillTint="33"/>
              </w:rPr>
              <w:t xml:space="preserve"> </w:t>
            </w:r>
            <w:r w:rsidRPr="00C1780A">
              <w:rPr>
                <w:rFonts w:ascii="Times New Roman" w:hAnsi="Times New Roman"/>
                <w:i/>
                <w:sz w:val="20"/>
                <w:szCs w:val="20"/>
                <w:shd w:val="clear" w:color="auto" w:fill="D9E2F3" w:themeFill="accent5" w:themeFillTint="33"/>
              </w:rPr>
              <w:t>под «многодетной семьей» понимается семья, состоящая из:</w:t>
            </w:r>
          </w:p>
        </w:tc>
      </w:tr>
      <w:tr w:rsidR="00256D2A" w:rsidRPr="00256D2A" w:rsidTr="00C1780A">
        <w:tc>
          <w:tcPr>
            <w:tcW w:w="5949" w:type="dxa"/>
            <w:shd w:val="clear" w:color="auto" w:fill="FFFFFF" w:themeFill="background1"/>
          </w:tcPr>
          <w:p w:rsidR="00256D2A" w:rsidRPr="00256D2A" w:rsidRDefault="00256D2A" w:rsidP="000C503B">
            <w:pPr>
              <w:autoSpaceDE w:val="0"/>
              <w:autoSpaceDN w:val="0"/>
              <w:adjustRightInd w:val="0"/>
              <w:ind w:firstLine="171"/>
              <w:jc w:val="both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bookmarkStart w:id="0" w:name="sub_3211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1. Родителей (одного из родителей, отчима, мачехи) иных законных представителей детей (усыновителей, опекунов, попечителей, приемных родителей), состоящих в зарегистрированном браке, которые являются гражданами РФ и проживают в Камчатском крае, и (или) являются иностранными гражданами/лицами без гражданства, и (или) являются беженцами и проживают в Камчатском крае;</w:t>
            </w:r>
          </w:p>
          <w:p w:rsidR="00256D2A" w:rsidRPr="00256D2A" w:rsidRDefault="00256D2A" w:rsidP="000C503B">
            <w:pPr>
              <w:autoSpaceDE w:val="0"/>
              <w:autoSpaceDN w:val="0"/>
              <w:adjustRightInd w:val="0"/>
              <w:ind w:firstLine="171"/>
              <w:jc w:val="both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bookmarkStart w:id="1" w:name="sub_3212"/>
            <w:bookmarkEnd w:id="0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1.1. Трех и более детей в возрасте до 18 лет (рожденных, пасынков, падчериц, усыновленных, находящихся под опекой или попечительством по договору), которые проживают совместно с лицами, указанными в </w:t>
            </w:r>
            <w:hyperlink w:anchor="sub_3211" w:history="1">
              <w:r w:rsidRPr="00256D2A">
                <w:rPr>
                  <w:rFonts w:ascii="Times New Roman" w:hAnsi="Times New Roman" w:cs="Times New Roman"/>
                  <w:i/>
                  <w:sz w:val="20"/>
                  <w:szCs w:val="20"/>
                  <w:shd w:val="clear" w:color="auto" w:fill="FFFFFF"/>
                </w:rPr>
                <w:t>пункте «1.»</w:t>
              </w:r>
            </w:hyperlink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, либо одним из них, а также лиц из числа указанных детей в возрасте от 18 лет до 21 года, если они:</w:t>
            </w:r>
            <w:bookmarkEnd w:id="1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являются инвалидами и проживают совместно с лицами, указанными в </w:t>
            </w:r>
            <w:hyperlink w:anchor="sub_3211" w:history="1">
              <w:r w:rsidRPr="00256D2A">
                <w:rPr>
                  <w:rFonts w:ascii="Times New Roman" w:hAnsi="Times New Roman" w:cs="Times New Roman"/>
                  <w:i/>
                  <w:sz w:val="20"/>
                  <w:szCs w:val="20"/>
                  <w:shd w:val="clear" w:color="auto" w:fill="FFFFFF"/>
                </w:rPr>
                <w:t>пункте «1.»</w:t>
              </w:r>
            </w:hyperlink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, либо одним из них; обучаются по очной форме обучения в образовательных организациях (ВУЗы, </w:t>
            </w:r>
            <w:proofErr w:type="spellStart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СЗы</w:t>
            </w:r>
            <w:proofErr w:type="spellEnd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) (за исключением  обучения о дополнительным программам образования), расположенных на территории РФ,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и проживают совместно с лицами</w:t>
            </w:r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указанными в </w:t>
            </w:r>
            <w:hyperlink w:anchor="sub_3211" w:history="1">
              <w:r w:rsidRPr="00256D2A">
                <w:rPr>
                  <w:rFonts w:ascii="Times New Roman" w:hAnsi="Times New Roman" w:cs="Times New Roman"/>
                  <w:i/>
                  <w:sz w:val="20"/>
                  <w:szCs w:val="20"/>
                  <w:shd w:val="clear" w:color="auto" w:fill="FFFFFF"/>
                </w:rPr>
                <w:t>пункте «1.»</w:t>
              </w:r>
            </w:hyperlink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56D2A" w:rsidRPr="00256D2A" w:rsidRDefault="00256D2A" w:rsidP="000C503B">
            <w:pPr>
              <w:autoSpaceDE w:val="0"/>
              <w:autoSpaceDN w:val="0"/>
              <w:adjustRightInd w:val="0"/>
              <w:ind w:firstLine="171"/>
              <w:jc w:val="both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bookmarkStart w:id="2" w:name="sub_3221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2. Одинокого родителя или иного законного представителя детей (усыновителя, опекуна, попечителя, приемного родителя), который является гражданином РФ и проживает в Камчатском крае, или иностранным гражданином, лицом без гражданства, или является беженцем и проживает в Камчатском крае.</w:t>
            </w:r>
          </w:p>
          <w:p w:rsidR="00256D2A" w:rsidRPr="00256D2A" w:rsidRDefault="00256D2A" w:rsidP="000C503B">
            <w:pPr>
              <w:autoSpaceDE w:val="0"/>
              <w:autoSpaceDN w:val="0"/>
              <w:adjustRightInd w:val="0"/>
              <w:ind w:firstLine="171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bookmarkStart w:id="3" w:name="sub_3222"/>
            <w:bookmarkEnd w:id="2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2.1. Трех и более детей в возрасте до 18 лет (рожденных, усыновленных, находящихся под опекой или попечительством по договору), которые проживают совместно с лицом, указанным в </w:t>
            </w:r>
            <w:hyperlink w:anchor="sub_3221" w:history="1">
              <w:r w:rsidRPr="00256D2A">
                <w:rPr>
                  <w:rFonts w:ascii="Times New Roman" w:hAnsi="Times New Roman" w:cs="Times New Roman"/>
                  <w:i/>
                  <w:sz w:val="20"/>
                  <w:szCs w:val="20"/>
                  <w:shd w:val="clear" w:color="auto" w:fill="FFFFFF"/>
                </w:rPr>
                <w:t>пункте «2.»</w:t>
              </w:r>
            </w:hyperlink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, а также лиц из числа указанных детей в возрасте от 18 лет до 21 года, если они:</w:t>
            </w:r>
            <w:bookmarkEnd w:id="3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 являются инвалидами и проживают совместно с лицом, указанным в </w:t>
            </w:r>
            <w:hyperlink w:anchor="sub_3221" w:history="1">
              <w:r w:rsidRPr="00256D2A">
                <w:rPr>
                  <w:rFonts w:ascii="Times New Roman" w:hAnsi="Times New Roman" w:cs="Times New Roman"/>
                  <w:i/>
                  <w:sz w:val="20"/>
                  <w:szCs w:val="20"/>
                  <w:shd w:val="clear" w:color="auto" w:fill="FFFFFF"/>
                </w:rPr>
                <w:t>пункте «2.»</w:t>
              </w:r>
            </w:hyperlink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; обучаются по очной форме обучения в образовательных организациях  (ВУЗы, </w:t>
            </w:r>
            <w:proofErr w:type="spellStart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СУЗы</w:t>
            </w:r>
            <w:proofErr w:type="spellEnd"/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 xml:space="preserve">) РФ (за исключением обучения по дополнительным программам) и проживают совместно с лицами, указанным в </w:t>
            </w:r>
            <w:hyperlink w:anchor="sub_3221" w:history="1">
              <w:r w:rsidRPr="00256D2A">
                <w:rPr>
                  <w:rFonts w:ascii="Times New Roman" w:hAnsi="Times New Roman" w:cs="Times New Roman"/>
                  <w:i/>
                  <w:sz w:val="20"/>
                  <w:szCs w:val="20"/>
                  <w:shd w:val="clear" w:color="auto" w:fill="FFFFFF"/>
                </w:rPr>
                <w:t>пункте «2.»</w:t>
              </w:r>
            </w:hyperlink>
            <w:r w:rsidRPr="00256D2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  <w:t>.</w:t>
            </w:r>
          </w:p>
        </w:tc>
      </w:tr>
    </w:tbl>
    <w:p w:rsidR="003969BB" w:rsidRPr="0002107D" w:rsidRDefault="00346329" w:rsidP="0002107D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С</w:t>
      </w:r>
      <w:r w:rsidR="008C0A04" w:rsidRPr="003559B4">
        <w:rPr>
          <w:rFonts w:ascii="Times New Roman" w:hAnsi="Times New Roman"/>
          <w:sz w:val="27"/>
          <w:szCs w:val="27"/>
          <w:shd w:val="clear" w:color="auto" w:fill="FFFFFF"/>
        </w:rPr>
        <w:t xml:space="preserve">татус многодетной семьи в Камчатском крае подтверждается удостоверением, выдаваемым одному из родителей на основании </w:t>
      </w:r>
      <w:r w:rsidR="00E0609F" w:rsidRPr="00E0609F">
        <w:rPr>
          <w:rFonts w:ascii="Times New Roman" w:hAnsi="Times New Roman"/>
          <w:sz w:val="27"/>
          <w:szCs w:val="27"/>
          <w:shd w:val="clear" w:color="auto" w:fill="FFFFFF"/>
        </w:rPr>
        <w:t>Приказ</w:t>
      </w:r>
      <w:r w:rsidR="005C2025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E0609F" w:rsidRPr="00E0609F">
        <w:rPr>
          <w:rFonts w:ascii="Times New Roman" w:hAnsi="Times New Roman"/>
          <w:sz w:val="27"/>
          <w:szCs w:val="27"/>
          <w:shd w:val="clear" w:color="auto" w:fill="FFFFFF"/>
        </w:rPr>
        <w:t xml:space="preserve"> Министерства социального благополучия и семейной политики Камчатского края от 26.03.2021 № 450-п</w:t>
      </w:r>
      <w:r w:rsidR="00E0609F" w:rsidRPr="00E0609F">
        <w:rPr>
          <w:sz w:val="28"/>
          <w:szCs w:val="28"/>
          <w:shd w:val="clear" w:color="auto" w:fill="FFFFFF"/>
          <w:vertAlign w:val="superscript"/>
        </w:rPr>
        <w:footnoteReference w:id="3"/>
      </w:r>
      <w:r w:rsidR="00E0609F">
        <w:rPr>
          <w:rFonts w:ascii="Times New Roman" w:hAnsi="Times New Roman" w:cs="Times New Roman"/>
          <w:sz w:val="28"/>
          <w:szCs w:val="28"/>
          <w:vertAlign w:val="superscript"/>
        </w:rPr>
        <w:t>.</w:t>
      </w:r>
    </w:p>
    <w:p w:rsidR="00CD2D2B" w:rsidRPr="00C81247" w:rsidRDefault="00CD2D2B" w:rsidP="00CD2D2B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bookmarkStart w:id="4" w:name="sub_1015"/>
      <w:r w:rsidRPr="00602747">
        <w:rPr>
          <w:rFonts w:ascii="Times New Roman" w:hAnsi="Times New Roman"/>
          <w:sz w:val="27"/>
          <w:szCs w:val="27"/>
        </w:rPr>
        <w:t>В Камчатском крае сформирована система нормативно-правового регулирования оказания мер социальной поддержки многодетным семьям, которая предусматривает реализацию мер, утверждённых Указ</w:t>
      </w:r>
      <w:r>
        <w:rPr>
          <w:rFonts w:ascii="Times New Roman" w:hAnsi="Times New Roman"/>
          <w:sz w:val="27"/>
          <w:szCs w:val="27"/>
        </w:rPr>
        <w:t>ом Президента РФ № 431.</w:t>
      </w:r>
      <w:r w:rsidRPr="001E7F8B">
        <w:rPr>
          <w:rFonts w:ascii="Times New Roman" w:hAnsi="Times New Roman"/>
          <w:sz w:val="27"/>
          <w:szCs w:val="27"/>
        </w:rPr>
        <w:t xml:space="preserve"> </w:t>
      </w:r>
    </w:p>
    <w:p w:rsidR="00911D28" w:rsidRPr="00CD2D2B" w:rsidRDefault="00CD2D2B" w:rsidP="00BF0808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О</w:t>
      </w:r>
      <w:r w:rsidR="00BF0808">
        <w:rPr>
          <w:rFonts w:ascii="Times New Roman" w:hAnsi="Times New Roman"/>
          <w:sz w:val="27"/>
          <w:szCs w:val="27"/>
          <w:shd w:val="clear" w:color="auto" w:fill="FFFFFF"/>
        </w:rPr>
        <w:t xml:space="preserve">сновной перечень мер социальной </w:t>
      </w:r>
      <w:r w:rsidR="00BF0808" w:rsidRPr="00D973E2">
        <w:rPr>
          <w:rFonts w:ascii="Times New Roman" w:hAnsi="Times New Roman"/>
          <w:sz w:val="27"/>
          <w:szCs w:val="27"/>
          <w:shd w:val="clear" w:color="auto" w:fill="FFFFFF"/>
        </w:rPr>
        <w:t>поддержки</w:t>
      </w:r>
      <w:r w:rsidR="00911D28">
        <w:rPr>
          <w:rFonts w:ascii="Times New Roman" w:hAnsi="Times New Roman"/>
          <w:sz w:val="27"/>
          <w:szCs w:val="27"/>
          <w:shd w:val="clear" w:color="auto" w:fill="FFFFFF"/>
        </w:rPr>
        <w:t>,</w:t>
      </w:r>
      <w:r w:rsidR="00911D28" w:rsidRPr="00911D28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911D28">
        <w:rPr>
          <w:rFonts w:ascii="Times New Roman" w:hAnsi="Times New Roman"/>
          <w:sz w:val="27"/>
          <w:szCs w:val="27"/>
          <w:shd w:val="clear" w:color="auto" w:fill="FFFFFF"/>
        </w:rPr>
        <w:t>предоставляемых</w:t>
      </w:r>
      <w:r w:rsidR="00BF0808">
        <w:rPr>
          <w:rFonts w:ascii="Times New Roman" w:hAnsi="Times New Roman"/>
          <w:sz w:val="27"/>
          <w:szCs w:val="27"/>
          <w:shd w:val="clear" w:color="auto" w:fill="FFFFFF"/>
        </w:rPr>
        <w:t xml:space="preserve"> мн</w:t>
      </w:r>
      <w:r w:rsidR="00F04913">
        <w:rPr>
          <w:rFonts w:ascii="Times New Roman" w:hAnsi="Times New Roman"/>
          <w:sz w:val="27"/>
          <w:szCs w:val="27"/>
          <w:shd w:val="clear" w:color="auto" w:fill="FFFFFF"/>
        </w:rPr>
        <w:t>огодельным семьям</w:t>
      </w:r>
      <w:r>
        <w:rPr>
          <w:rFonts w:ascii="Times New Roman" w:hAnsi="Times New Roman"/>
          <w:sz w:val="27"/>
          <w:szCs w:val="27"/>
          <w:shd w:val="clear" w:color="auto" w:fill="FFFFFF"/>
        </w:rPr>
        <w:t>, определен с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>татьей 6 Закон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а Камчатского края № 352 </w:t>
      </w:r>
      <w:r w:rsidR="00F04913" w:rsidRPr="007D2629">
        <w:rPr>
          <w:rFonts w:ascii="Times New Roman" w:hAnsi="Times New Roman"/>
          <w:b/>
          <w:sz w:val="27"/>
          <w:szCs w:val="27"/>
          <w:shd w:val="clear" w:color="auto" w:fill="FFFFFF"/>
        </w:rPr>
        <w:t>(см. таблицу</w:t>
      </w:r>
      <w:r w:rsidR="00BF0808" w:rsidRPr="007D2629">
        <w:rPr>
          <w:rFonts w:ascii="Times New Roman" w:hAnsi="Times New Roman"/>
          <w:b/>
          <w:sz w:val="27"/>
          <w:szCs w:val="27"/>
          <w:shd w:val="clear" w:color="auto" w:fill="FFFFFF"/>
        </w:rPr>
        <w:t xml:space="preserve"> 1).</w:t>
      </w:r>
    </w:p>
    <w:p w:rsidR="00885920" w:rsidRPr="00CA7B8F" w:rsidRDefault="002D64F5" w:rsidP="00CA7B8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Размер </w:t>
      </w:r>
      <w:r w:rsidR="007D2629">
        <w:rPr>
          <w:rFonts w:ascii="Times New Roman" w:hAnsi="Times New Roman"/>
          <w:sz w:val="27"/>
          <w:szCs w:val="27"/>
          <w:shd w:val="clear" w:color="auto" w:fill="FFFFFF"/>
        </w:rPr>
        <w:t xml:space="preserve">(суммы) 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>социальны</w:t>
      </w:r>
      <w:r>
        <w:rPr>
          <w:rFonts w:ascii="Times New Roman" w:hAnsi="Times New Roman"/>
          <w:sz w:val="27"/>
          <w:szCs w:val="27"/>
          <w:shd w:val="clear" w:color="auto" w:fill="FFFFFF"/>
        </w:rPr>
        <w:t>х выплат, предусмотренных Законом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Камчатского края от 16.12.2009 </w:t>
      </w:r>
      <w:r w:rsidR="00743456">
        <w:rPr>
          <w:rFonts w:ascii="Times New Roman" w:hAnsi="Times New Roman"/>
          <w:sz w:val="27"/>
          <w:szCs w:val="27"/>
          <w:shd w:val="clear" w:color="auto" w:fill="FFFFFF"/>
        </w:rPr>
        <w:br/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№ 352, а также дополнительные меры социальной поддержки многодетных семей определены постановлением Правительства Камчатского от 12.10.2012 № 466-П «О предоставлении мер социальной поддержки многодетным семьям, </w:t>
      </w:r>
      <w:r>
        <w:rPr>
          <w:rFonts w:ascii="Times New Roman" w:hAnsi="Times New Roman"/>
          <w:sz w:val="27"/>
          <w:szCs w:val="27"/>
          <w:shd w:val="clear" w:color="auto" w:fill="FFFFFF"/>
        </w:rPr>
        <w:t>проживающим в Камчатском крае».</w:t>
      </w:r>
      <w:r w:rsidR="001E7F8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85920" w:rsidRPr="00885920">
        <w:rPr>
          <w:rFonts w:ascii="Times New Roman" w:hAnsi="Times New Roman"/>
          <w:b/>
          <w:sz w:val="27"/>
          <w:szCs w:val="27"/>
          <w:shd w:val="clear" w:color="auto" w:fill="FFFFFF"/>
        </w:rPr>
        <w:t>см. таблица 1</w:t>
      </w:r>
      <w:r w:rsidR="00911D28">
        <w:rPr>
          <w:rFonts w:ascii="Times New Roman" w:hAnsi="Times New Roman"/>
          <w:b/>
          <w:sz w:val="27"/>
          <w:szCs w:val="27"/>
          <w:shd w:val="clear" w:color="auto" w:fill="FFFFFF"/>
        </w:rPr>
        <w:t>, таблица 2</w:t>
      </w:r>
      <w:r w:rsidR="00C7107B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. </w:t>
      </w:r>
      <w:r w:rsidR="00F04913">
        <w:rPr>
          <w:rFonts w:ascii="Times New Roman" w:hAnsi="Times New Roman"/>
          <w:sz w:val="27"/>
          <w:szCs w:val="27"/>
          <w:shd w:val="clear" w:color="auto" w:fill="FFFFFF"/>
        </w:rPr>
        <w:t xml:space="preserve">    </w:t>
      </w:r>
      <w:r w:rsidR="00CA7B8F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911D28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    </w:t>
      </w:r>
      <w:r w:rsidR="001D638B">
        <w:rPr>
          <w:rFonts w:ascii="Times New Roman" w:hAnsi="Times New Roman"/>
          <w:sz w:val="27"/>
          <w:szCs w:val="27"/>
          <w:shd w:val="clear" w:color="auto" w:fill="FFFFFF"/>
        </w:rPr>
        <w:t xml:space="preserve">    </w:t>
      </w:r>
      <w:r w:rsidR="00911D28">
        <w:rPr>
          <w:rFonts w:ascii="Times New Roman" w:hAnsi="Times New Roman"/>
          <w:sz w:val="27"/>
          <w:szCs w:val="27"/>
          <w:shd w:val="clear" w:color="auto" w:fill="FFFFFF"/>
        </w:rPr>
        <w:t xml:space="preserve">     </w:t>
      </w:r>
      <w:r w:rsidR="001E7F8B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</w:t>
      </w:r>
      <w:r w:rsidR="00CD2D2B">
        <w:rPr>
          <w:rFonts w:ascii="Times New Roman" w:hAnsi="Times New Roman"/>
          <w:sz w:val="27"/>
          <w:szCs w:val="27"/>
          <w:shd w:val="clear" w:color="auto" w:fill="FFFFFF"/>
        </w:rPr>
        <w:t xml:space="preserve">      </w:t>
      </w:r>
      <w:r w:rsidR="001E7F8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85920" w:rsidRPr="00AD49AC">
        <w:rPr>
          <w:rFonts w:ascii="Times New Roman" w:hAnsi="Times New Roman"/>
          <w:b/>
          <w:sz w:val="18"/>
          <w:szCs w:val="18"/>
          <w:shd w:val="clear" w:color="auto" w:fill="FFFFFF"/>
        </w:rPr>
        <w:t>Таблица 1</w:t>
      </w:r>
    </w:p>
    <w:tbl>
      <w:tblPr>
        <w:tblStyle w:val="ac"/>
        <w:tblpPr w:leftFromText="180" w:rightFromText="180" w:vertAnchor="text" w:tblpY="1"/>
        <w:tblOverlap w:val="never"/>
        <w:tblW w:w="10343" w:type="dxa"/>
        <w:tblLook w:val="04A0" w:firstRow="1" w:lastRow="0" w:firstColumn="1" w:lastColumn="0" w:noHBand="0" w:noVBand="1"/>
      </w:tblPr>
      <w:tblGrid>
        <w:gridCol w:w="6516"/>
        <w:gridCol w:w="3827"/>
      </w:tblGrid>
      <w:tr w:rsidR="00C73DE2" w:rsidRPr="006C38F7" w:rsidTr="00CA7B8F">
        <w:trPr>
          <w:trHeight w:val="841"/>
        </w:trPr>
        <w:tc>
          <w:tcPr>
            <w:tcW w:w="10343" w:type="dxa"/>
            <w:gridSpan w:val="2"/>
            <w:shd w:val="clear" w:color="auto" w:fill="B4C6E7" w:themeFill="accent5" w:themeFillTint="66"/>
          </w:tcPr>
          <w:p w:rsidR="00EC61E6" w:rsidRDefault="00C73DE2" w:rsidP="006C38F7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1CD8">
              <w:rPr>
                <w:rFonts w:ascii="Times New Roman" w:hAnsi="Times New Roman" w:cs="Times New Roman"/>
                <w:b/>
                <w:i/>
              </w:rPr>
              <w:t>В соответствии</w:t>
            </w:r>
            <w:r w:rsidR="00A94E72" w:rsidRPr="008E1CD8">
              <w:rPr>
                <w:rFonts w:ascii="Times New Roman" w:hAnsi="Times New Roman" w:cs="Times New Roman"/>
                <w:b/>
                <w:i/>
              </w:rPr>
              <w:t xml:space="preserve"> со статьей </w:t>
            </w:r>
            <w:r w:rsidRPr="008E1CD8">
              <w:rPr>
                <w:rFonts w:ascii="Times New Roman" w:hAnsi="Times New Roman" w:cs="Times New Roman"/>
                <w:b/>
                <w:i/>
              </w:rPr>
              <w:t>6 Закон</w:t>
            </w:r>
            <w:r w:rsidR="006334F9" w:rsidRPr="008E1CD8">
              <w:rPr>
                <w:rFonts w:ascii="Times New Roman" w:hAnsi="Times New Roman" w:cs="Times New Roman"/>
                <w:b/>
                <w:i/>
              </w:rPr>
              <w:t xml:space="preserve">а Камчатского края </w:t>
            </w:r>
            <w:r w:rsidRPr="008E1CD8">
              <w:rPr>
                <w:rFonts w:ascii="Times New Roman" w:hAnsi="Times New Roman" w:cs="Times New Roman"/>
                <w:b/>
                <w:i/>
              </w:rPr>
              <w:t>№ 352 многодетным семьям</w:t>
            </w:r>
          </w:p>
          <w:p w:rsidR="00A94E72" w:rsidRPr="008E1CD8" w:rsidRDefault="00C73DE2" w:rsidP="006C38F7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1CD8">
              <w:rPr>
                <w:rFonts w:ascii="Times New Roman" w:hAnsi="Times New Roman" w:cs="Times New Roman"/>
                <w:b/>
                <w:i/>
              </w:rPr>
              <w:t xml:space="preserve"> в Камчатском крае предоставляется (без учета среднедушевого дохода семьи)</w:t>
            </w:r>
          </w:p>
          <w:p w:rsidR="00C73DE2" w:rsidRPr="008E1CD8" w:rsidRDefault="00C73DE2" w:rsidP="006C38F7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 w:cs="Times New Roman"/>
                <w:b/>
                <w:color w:val="B4C6E7" w:themeColor="accent5" w:themeTint="66"/>
              </w:rPr>
            </w:pPr>
            <w:r w:rsidRPr="008E1CD8">
              <w:rPr>
                <w:rFonts w:ascii="Times New Roman" w:hAnsi="Times New Roman" w:cs="Times New Roman"/>
                <w:b/>
                <w:i/>
              </w:rPr>
              <w:t xml:space="preserve"> следующие меры социальной поддержки</w:t>
            </w:r>
            <w:r w:rsidR="00367CF2" w:rsidRPr="008E1CD8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</w:t>
            </w:r>
            <w:r w:rsidR="00C73DE2" w:rsidRPr="006C38F7">
              <w:rPr>
                <w:rFonts w:ascii="Times New Roman" w:hAnsi="Times New Roman" w:cs="Times New Roman"/>
              </w:rPr>
              <w:t>жемесячная денежная компенсаци</w:t>
            </w:r>
            <w:r w:rsidR="00367CF2" w:rsidRPr="006C38F7">
              <w:rPr>
                <w:rFonts w:ascii="Times New Roman" w:hAnsi="Times New Roman" w:cs="Times New Roman"/>
              </w:rPr>
              <w:t>я платы за коммунальные услуги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C73DE2" w:rsidRPr="006C38F7" w:rsidRDefault="00FB22FB" w:rsidP="00FB22FB">
            <w:pPr>
              <w:autoSpaceDE w:val="0"/>
              <w:autoSpaceDN w:val="0"/>
              <w:adjustRightInd w:val="0"/>
              <w:ind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73DE2" w:rsidRPr="006C38F7">
              <w:rPr>
                <w:rFonts w:ascii="Times New Roman" w:hAnsi="Times New Roman" w:cs="Times New Roman"/>
                <w:b/>
              </w:rPr>
              <w:t>30%</w:t>
            </w:r>
            <w:r w:rsidR="005E3A9B" w:rsidRPr="006C38F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регионального стандарта </w:t>
            </w:r>
            <w:r w:rsidR="009C7038" w:rsidRPr="006C38F7">
              <w:rPr>
                <w:rFonts w:ascii="Times New Roman" w:hAnsi="Times New Roman" w:cs="Times New Roman"/>
              </w:rPr>
              <w:t xml:space="preserve">стоимости ЖКУ семьям, имеющим </w:t>
            </w:r>
            <w:r w:rsidR="00367CF2" w:rsidRPr="006C38F7">
              <w:rPr>
                <w:rFonts w:ascii="Times New Roman" w:hAnsi="Times New Roman" w:cs="Times New Roman"/>
              </w:rPr>
              <w:t>от</w:t>
            </w:r>
            <w:r w:rsidR="009C7038" w:rsidRPr="006C38F7">
              <w:rPr>
                <w:rFonts w:ascii="Times New Roman" w:hAnsi="Times New Roman" w:cs="Times New Roman"/>
              </w:rPr>
              <w:t xml:space="preserve"> 3-х до 6-ти детей и </w:t>
            </w:r>
            <w:r w:rsidR="009C7038" w:rsidRPr="006C38F7">
              <w:rPr>
                <w:rFonts w:ascii="Times New Roman" w:hAnsi="Times New Roman" w:cs="Times New Roman"/>
                <w:b/>
              </w:rPr>
              <w:t>50%</w:t>
            </w:r>
            <w:r w:rsidR="009C7038" w:rsidRPr="006C38F7">
              <w:rPr>
                <w:rFonts w:ascii="Times New Roman" w:hAnsi="Times New Roman" w:cs="Times New Roman"/>
              </w:rPr>
              <w:t xml:space="preserve"> </w:t>
            </w:r>
            <w:r w:rsidR="00C73DE2" w:rsidRPr="006C38F7">
              <w:rPr>
                <w:rFonts w:ascii="Times New Roman" w:hAnsi="Times New Roman" w:cs="Times New Roman"/>
              </w:rPr>
              <w:t>с 7</w:t>
            </w:r>
            <w:r w:rsidR="0077621D" w:rsidRPr="006C38F7">
              <w:rPr>
                <w:rFonts w:ascii="Times New Roman" w:hAnsi="Times New Roman" w:cs="Times New Roman"/>
              </w:rPr>
              <w:t>-ю</w:t>
            </w:r>
            <w:r w:rsidR="00885920" w:rsidRPr="006C38F7">
              <w:rPr>
                <w:rFonts w:ascii="Times New Roman" w:hAnsi="Times New Roman" w:cs="Times New Roman"/>
              </w:rPr>
              <w:t xml:space="preserve"> и более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</w:t>
            </w:r>
            <w:r w:rsidR="00C73DE2" w:rsidRPr="006C38F7">
              <w:rPr>
                <w:rFonts w:ascii="Times New Roman" w:hAnsi="Times New Roman" w:cs="Times New Roman"/>
              </w:rPr>
              <w:t>жегодная компенсация платы за твёрдое топливо (проживающим в домах, не имеющих центрального отопления) и транспорт</w:t>
            </w:r>
            <w:r w:rsidR="009B6289" w:rsidRPr="006C38F7">
              <w:rPr>
                <w:rFonts w:ascii="Times New Roman" w:hAnsi="Times New Roman" w:cs="Times New Roman"/>
              </w:rPr>
              <w:t>ные услуги для доставки топлива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C73DE2" w:rsidRPr="006C38F7" w:rsidRDefault="00C73DE2" w:rsidP="00CA7B8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  <w:b/>
              </w:rPr>
              <w:t>30%</w:t>
            </w:r>
            <w:r w:rsidR="005E3A9B" w:rsidRPr="006C38F7">
              <w:rPr>
                <w:rFonts w:ascii="Times New Roman" w:hAnsi="Times New Roman" w:cs="Times New Roman"/>
              </w:rPr>
              <w:t xml:space="preserve"> </w:t>
            </w:r>
            <w:r w:rsidR="009C7038" w:rsidRPr="006C38F7">
              <w:rPr>
                <w:rFonts w:ascii="Times New Roman" w:hAnsi="Times New Roman" w:cs="Times New Roman"/>
              </w:rPr>
              <w:t>регионального стандарта стоимости ЖКУ семьям, имеющим</w:t>
            </w:r>
            <w:r w:rsidR="005E3A9B" w:rsidRPr="006C38F7">
              <w:rPr>
                <w:rFonts w:ascii="Times New Roman" w:hAnsi="Times New Roman" w:cs="Times New Roman"/>
              </w:rPr>
              <w:t xml:space="preserve"> </w:t>
            </w:r>
            <w:r w:rsidR="00367CF2" w:rsidRPr="006C38F7">
              <w:rPr>
                <w:rFonts w:ascii="Times New Roman" w:hAnsi="Times New Roman" w:cs="Times New Roman"/>
              </w:rPr>
              <w:t xml:space="preserve">от </w:t>
            </w:r>
            <w:r w:rsidR="005E3A9B" w:rsidRPr="006C38F7">
              <w:rPr>
                <w:rFonts w:ascii="Times New Roman" w:hAnsi="Times New Roman" w:cs="Times New Roman"/>
              </w:rPr>
              <w:t>3-х до 6-ти детей</w:t>
            </w:r>
            <w:r w:rsidRPr="006C38F7">
              <w:rPr>
                <w:rFonts w:ascii="Times New Roman" w:hAnsi="Times New Roman" w:cs="Times New Roman"/>
              </w:rPr>
              <w:t xml:space="preserve">, </w:t>
            </w:r>
            <w:r w:rsidRPr="00CD6FCC">
              <w:rPr>
                <w:rFonts w:ascii="Times New Roman" w:hAnsi="Times New Roman" w:cs="Times New Roman"/>
                <w:b/>
              </w:rPr>
              <w:t>50%</w:t>
            </w:r>
            <w:r w:rsidRPr="006C38F7">
              <w:rPr>
                <w:rFonts w:ascii="Times New Roman" w:hAnsi="Times New Roman" w:cs="Times New Roman"/>
              </w:rPr>
              <w:t xml:space="preserve"> </w:t>
            </w:r>
            <w:r w:rsidR="009C7038" w:rsidRPr="006C38F7">
              <w:rPr>
                <w:rFonts w:ascii="Times New Roman" w:hAnsi="Times New Roman" w:cs="Times New Roman"/>
              </w:rPr>
              <w:t>с 7-ю</w:t>
            </w:r>
            <w:r w:rsidR="00885920" w:rsidRPr="006C38F7">
              <w:rPr>
                <w:rFonts w:ascii="Times New Roman" w:hAnsi="Times New Roman" w:cs="Times New Roman"/>
              </w:rPr>
              <w:t xml:space="preserve"> и более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</w:t>
            </w:r>
            <w:r w:rsidR="00C73DE2" w:rsidRPr="006C38F7">
              <w:rPr>
                <w:rFonts w:ascii="Times New Roman" w:hAnsi="Times New Roman" w:cs="Times New Roman"/>
              </w:rPr>
              <w:t>жегодная компенсация платы за транспортные услуги для доставки твердого топлива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FB22FB" w:rsidRDefault="00C73DE2" w:rsidP="00FB22FB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  <w:b/>
              </w:rPr>
              <w:t>30%</w:t>
            </w:r>
            <w:r w:rsidR="00885920" w:rsidRPr="006C38F7">
              <w:rPr>
                <w:rFonts w:ascii="Times New Roman" w:hAnsi="Times New Roman" w:cs="Times New Roman"/>
              </w:rPr>
              <w:t xml:space="preserve"> </w:t>
            </w:r>
            <w:r w:rsidR="009C7038" w:rsidRPr="006C38F7">
              <w:rPr>
                <w:rFonts w:ascii="Times New Roman" w:hAnsi="Times New Roman" w:cs="Times New Roman"/>
              </w:rPr>
              <w:t>регионального стандарта стоимости ЖКУ</w:t>
            </w:r>
            <w:r w:rsidR="00885920" w:rsidRPr="006C38F7">
              <w:rPr>
                <w:rFonts w:ascii="Times New Roman" w:hAnsi="Times New Roman" w:cs="Times New Roman"/>
              </w:rPr>
              <w:t xml:space="preserve"> семей, имеющим</w:t>
            </w:r>
            <w:r w:rsidR="005E3A9B" w:rsidRPr="006C38F7">
              <w:rPr>
                <w:rFonts w:ascii="Times New Roman" w:hAnsi="Times New Roman" w:cs="Times New Roman"/>
              </w:rPr>
              <w:t xml:space="preserve"> </w:t>
            </w:r>
            <w:r w:rsidR="00367CF2" w:rsidRPr="006C38F7">
              <w:rPr>
                <w:rFonts w:ascii="Times New Roman" w:hAnsi="Times New Roman" w:cs="Times New Roman"/>
              </w:rPr>
              <w:t>от</w:t>
            </w:r>
          </w:p>
          <w:p w:rsidR="00C73DE2" w:rsidRPr="006C38F7" w:rsidRDefault="00FB22FB" w:rsidP="00FB22FB">
            <w:pPr>
              <w:autoSpaceDE w:val="0"/>
              <w:autoSpaceDN w:val="0"/>
              <w:adjustRightInd w:val="0"/>
              <w:ind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5E3A9B" w:rsidRPr="006C38F7">
              <w:rPr>
                <w:rFonts w:ascii="Times New Roman" w:hAnsi="Times New Roman" w:cs="Times New Roman"/>
              </w:rPr>
              <w:t>3-х до 6-ти детей</w:t>
            </w:r>
            <w:r w:rsidR="009C7038" w:rsidRPr="006C38F7">
              <w:rPr>
                <w:rFonts w:ascii="Times New Roman" w:hAnsi="Times New Roman" w:cs="Times New Roman"/>
              </w:rPr>
              <w:t xml:space="preserve"> и </w:t>
            </w:r>
            <w:r w:rsidR="009C7038" w:rsidRPr="006C38F7">
              <w:rPr>
                <w:rFonts w:ascii="Times New Roman" w:hAnsi="Times New Roman" w:cs="Times New Roman"/>
                <w:b/>
              </w:rPr>
              <w:t>50%</w:t>
            </w:r>
            <w:r w:rsidR="00885920" w:rsidRPr="006C38F7">
              <w:rPr>
                <w:rFonts w:ascii="Times New Roman" w:hAnsi="Times New Roman" w:cs="Times New Roman"/>
              </w:rPr>
              <w:t xml:space="preserve"> </w:t>
            </w:r>
            <w:r w:rsidR="009C7038" w:rsidRPr="006C38F7">
              <w:rPr>
                <w:rFonts w:ascii="Times New Roman" w:hAnsi="Times New Roman" w:cs="Times New Roman"/>
              </w:rPr>
              <w:t>7-ю</w:t>
            </w:r>
            <w:r w:rsidR="00885920" w:rsidRPr="006C38F7">
              <w:rPr>
                <w:rFonts w:ascii="Times New Roman" w:hAnsi="Times New Roman" w:cs="Times New Roman"/>
              </w:rPr>
              <w:t xml:space="preserve"> и более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е</w:t>
            </w:r>
            <w:r w:rsidR="00C73DE2" w:rsidRPr="006C38F7">
              <w:rPr>
                <w:rFonts w:ascii="Times New Roman" w:hAnsi="Times New Roman" w:cs="Times New Roman"/>
              </w:rPr>
              <w:t xml:space="preserve">жемесячная социальная выплата на </w:t>
            </w:r>
            <w:r w:rsidR="009B6289" w:rsidRPr="006C38F7">
              <w:rPr>
                <w:rFonts w:ascii="Times New Roman" w:hAnsi="Times New Roman" w:cs="Times New Roman"/>
              </w:rPr>
              <w:t>проезд в</w:t>
            </w:r>
            <w:r w:rsidR="00C73DE2" w:rsidRPr="006C38F7">
              <w:rPr>
                <w:rFonts w:ascii="Times New Roman" w:hAnsi="Times New Roman" w:cs="Times New Roman"/>
              </w:rPr>
              <w:t xml:space="preserve"> общественном транспорте детям, обучаю</w:t>
            </w:r>
            <w:r w:rsidR="009B6289" w:rsidRPr="006C38F7">
              <w:rPr>
                <w:rFonts w:ascii="Times New Roman" w:hAnsi="Times New Roman" w:cs="Times New Roman"/>
              </w:rPr>
              <w:t>щимся в школах,</w:t>
            </w:r>
            <w:r w:rsidR="00C73DE2" w:rsidRPr="006C38F7">
              <w:rPr>
                <w:rFonts w:ascii="Times New Roman" w:hAnsi="Times New Roman" w:cs="Times New Roman"/>
              </w:rPr>
              <w:t xml:space="preserve"> у</w:t>
            </w:r>
            <w:r w:rsidR="009B6289" w:rsidRPr="006C38F7">
              <w:rPr>
                <w:rFonts w:ascii="Times New Roman" w:hAnsi="Times New Roman" w:cs="Times New Roman"/>
              </w:rPr>
              <w:t xml:space="preserve">чилищах, Сузах, ВУЗах, </w:t>
            </w:r>
            <w:r w:rsidR="00C73DE2" w:rsidRPr="006C38F7">
              <w:rPr>
                <w:rFonts w:ascii="Times New Roman" w:hAnsi="Times New Roman" w:cs="Times New Roman"/>
              </w:rPr>
              <w:t>(коррекционных) учреждениях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9B6289" w:rsidRPr="006C38F7" w:rsidRDefault="009B6289" w:rsidP="00CA7B8F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</w:p>
          <w:p w:rsidR="00C73DE2" w:rsidRPr="006C38F7" w:rsidRDefault="0077621D" w:rsidP="00CA7B8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 xml:space="preserve">в размере </w:t>
            </w:r>
            <w:r w:rsidRPr="006C38F7">
              <w:rPr>
                <w:rFonts w:ascii="Times New Roman" w:hAnsi="Times New Roman" w:cs="Times New Roman"/>
                <w:b/>
              </w:rPr>
              <w:t>200,0 руб</w:t>
            </w:r>
            <w:r w:rsidRPr="006C38F7">
              <w:rPr>
                <w:rFonts w:ascii="Times New Roman" w:hAnsi="Times New Roman" w:cs="Times New Roman"/>
              </w:rPr>
              <w:t>.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</w:t>
            </w:r>
            <w:r w:rsidR="00C73DE2" w:rsidRPr="006C38F7">
              <w:rPr>
                <w:rFonts w:ascii="Times New Roman" w:hAnsi="Times New Roman" w:cs="Times New Roman"/>
              </w:rPr>
              <w:t>жемесячная социальная выплата на дополнительное лекарственное обеспечение на каждого ребенка многодетной семьи в возрасте до 6 лет (включительно)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EC61E6" w:rsidRDefault="00EC61E6" w:rsidP="00EC61E6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</w:p>
          <w:p w:rsidR="00C73DE2" w:rsidRPr="006C38F7" w:rsidRDefault="0077621D" w:rsidP="00EC61E6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 xml:space="preserve">в размере </w:t>
            </w:r>
            <w:r w:rsidRPr="006C38F7">
              <w:rPr>
                <w:rFonts w:ascii="Times New Roman" w:hAnsi="Times New Roman" w:cs="Times New Roman"/>
                <w:b/>
              </w:rPr>
              <w:t>100,0 руб</w:t>
            </w:r>
            <w:r w:rsidRPr="006C38F7">
              <w:rPr>
                <w:rFonts w:ascii="Times New Roman" w:hAnsi="Times New Roman" w:cs="Times New Roman"/>
              </w:rPr>
              <w:t>.</w:t>
            </w:r>
            <w:r w:rsidR="00C73DE2" w:rsidRPr="006C38F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94E72" w:rsidRPr="006C38F7" w:rsidTr="00CA7B8F">
        <w:tc>
          <w:tcPr>
            <w:tcW w:w="6516" w:type="dxa"/>
            <w:shd w:val="clear" w:color="auto" w:fill="D9E2F3" w:themeFill="accent5" w:themeFillTint="33"/>
          </w:tcPr>
          <w:p w:rsidR="00A94E72" w:rsidRPr="006C38F7" w:rsidRDefault="00B84383" w:rsidP="00503101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A94E72" w:rsidRPr="006C38F7">
              <w:rPr>
                <w:rFonts w:ascii="Times New Roman" w:hAnsi="Times New Roman" w:cs="Times New Roman"/>
              </w:rPr>
              <w:t>ервоочередное предоставление мест в детских садах, оздоровительных лагерях и санаториях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A94E72" w:rsidRPr="006C38F7" w:rsidRDefault="00A94E72" w:rsidP="00CA7B8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>1-я очередь</w:t>
            </w:r>
          </w:p>
        </w:tc>
      </w:tr>
      <w:tr w:rsidR="00A94E72" w:rsidRPr="006C38F7" w:rsidTr="00CA7B8F">
        <w:tc>
          <w:tcPr>
            <w:tcW w:w="6516" w:type="dxa"/>
            <w:shd w:val="clear" w:color="auto" w:fill="D9E2F3" w:themeFill="accent5" w:themeFillTint="33"/>
          </w:tcPr>
          <w:p w:rsidR="00A94E7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A94E72" w:rsidRPr="006C38F7">
              <w:rPr>
                <w:rFonts w:ascii="Times New Roman" w:hAnsi="Times New Roman" w:cs="Times New Roman"/>
              </w:rPr>
              <w:t>ервоочередное оказание членам семей услуг в краевых государственных учреждениях социального обслуживания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A94E72" w:rsidRPr="006C38F7" w:rsidRDefault="00A94E72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>1-я очередь</w:t>
            </w:r>
          </w:p>
        </w:tc>
      </w:tr>
      <w:tr w:rsidR="00A94E72" w:rsidRPr="006C38F7" w:rsidTr="00CA7B8F">
        <w:tc>
          <w:tcPr>
            <w:tcW w:w="6516" w:type="dxa"/>
            <w:shd w:val="clear" w:color="auto" w:fill="D9E2F3" w:themeFill="accent5" w:themeFillTint="33"/>
          </w:tcPr>
          <w:p w:rsidR="00A94E72" w:rsidRPr="006C38F7" w:rsidRDefault="00B84383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="00A94E72" w:rsidRPr="006C38F7">
              <w:rPr>
                <w:rFonts w:ascii="Times New Roman" w:hAnsi="Times New Roman" w:cs="Times New Roman"/>
              </w:rPr>
              <w:t>раво бесплатно посещать музеи и выставки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A94E72" w:rsidRPr="006C38F7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месяц</w:t>
            </w:r>
          </w:p>
        </w:tc>
      </w:tr>
      <w:tr w:rsidR="00A94E72" w:rsidRPr="006C38F7" w:rsidTr="00CA7B8F">
        <w:trPr>
          <w:trHeight w:val="527"/>
        </w:trPr>
        <w:tc>
          <w:tcPr>
            <w:tcW w:w="10343" w:type="dxa"/>
            <w:gridSpan w:val="2"/>
            <w:shd w:val="clear" w:color="auto" w:fill="B4C6E7" w:themeFill="accent5" w:themeFillTint="66"/>
          </w:tcPr>
          <w:p w:rsidR="00A94E72" w:rsidRPr="008E1CD8" w:rsidRDefault="007D2629" w:rsidP="006C38F7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E1CD8">
              <w:rPr>
                <w:rFonts w:ascii="Times New Roman" w:hAnsi="Times New Roman" w:cs="Times New Roman"/>
                <w:b/>
                <w:i/>
              </w:rPr>
              <w:t>Дополнительно, в</w:t>
            </w:r>
            <w:r w:rsidR="00150876" w:rsidRPr="008E1CD8">
              <w:rPr>
                <w:rFonts w:ascii="Times New Roman" w:hAnsi="Times New Roman" w:cs="Times New Roman"/>
                <w:b/>
                <w:i/>
              </w:rPr>
              <w:t xml:space="preserve"> соответствии со ст.</w:t>
            </w:r>
            <w:r w:rsidR="00A94E72" w:rsidRPr="008E1CD8">
              <w:rPr>
                <w:rFonts w:ascii="Times New Roman" w:hAnsi="Times New Roman" w:cs="Times New Roman"/>
                <w:b/>
                <w:i/>
              </w:rPr>
              <w:t>7 Закон</w:t>
            </w:r>
            <w:r w:rsidR="006334F9" w:rsidRPr="008E1CD8">
              <w:rPr>
                <w:rFonts w:ascii="Times New Roman" w:hAnsi="Times New Roman" w:cs="Times New Roman"/>
                <w:b/>
                <w:i/>
              </w:rPr>
              <w:t>а Камчатского края</w:t>
            </w:r>
            <w:r w:rsidR="00A94E72" w:rsidRPr="008E1CD8">
              <w:rPr>
                <w:rFonts w:ascii="Times New Roman" w:hAnsi="Times New Roman" w:cs="Times New Roman"/>
                <w:b/>
                <w:i/>
              </w:rPr>
              <w:t xml:space="preserve"> № 352</w:t>
            </w:r>
            <w:r w:rsidR="00150876" w:rsidRPr="008E1CD8">
              <w:rPr>
                <w:rFonts w:ascii="Times New Roman" w:hAnsi="Times New Roman" w:cs="Times New Roman"/>
                <w:b/>
                <w:i/>
              </w:rPr>
              <w:t>, многодетным семьям</w:t>
            </w:r>
            <w:r w:rsidR="00A94E72" w:rsidRPr="008E1CD8">
              <w:rPr>
                <w:rFonts w:ascii="Times New Roman" w:hAnsi="Times New Roman" w:cs="Times New Roman"/>
                <w:b/>
                <w:i/>
              </w:rPr>
              <w:t xml:space="preserve"> в Камчатском крае предоставляется (без учета среднедушевого дохода семьи)</w:t>
            </w:r>
            <w:r w:rsidR="006334F9" w:rsidRPr="008E1CD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8E1CD8">
              <w:rPr>
                <w:rFonts w:ascii="Times New Roman" w:hAnsi="Times New Roman" w:cs="Times New Roman"/>
                <w:b/>
                <w:i/>
              </w:rPr>
              <w:t>предоставляются</w:t>
            </w:r>
            <w:r w:rsidR="00A94E72" w:rsidRPr="008E1CD8">
              <w:rPr>
                <w:rFonts w:ascii="Times New Roman" w:hAnsi="Times New Roman" w:cs="Times New Roman"/>
                <w:b/>
                <w:i/>
              </w:rPr>
              <w:t>: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7E2B77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C73DE2" w:rsidRPr="006C38F7">
              <w:rPr>
                <w:rFonts w:ascii="Times New Roman" w:hAnsi="Times New Roman" w:cs="Times New Roman"/>
              </w:rPr>
              <w:t>ед</w:t>
            </w:r>
            <w:r w:rsidR="009B6289" w:rsidRPr="006C38F7">
              <w:rPr>
                <w:rFonts w:ascii="Times New Roman" w:hAnsi="Times New Roman" w:cs="Times New Roman"/>
              </w:rPr>
              <w:t xml:space="preserve">иновременное пособие при </w:t>
            </w:r>
            <w:r w:rsidR="004D4176" w:rsidRPr="006C38F7">
              <w:rPr>
                <w:rFonts w:ascii="Times New Roman" w:hAnsi="Times New Roman" w:cs="Times New Roman"/>
              </w:rPr>
              <w:t xml:space="preserve">одновременном </w:t>
            </w:r>
            <w:r w:rsidR="009B6289" w:rsidRPr="006C38F7">
              <w:rPr>
                <w:rFonts w:ascii="Times New Roman" w:hAnsi="Times New Roman" w:cs="Times New Roman"/>
              </w:rPr>
              <w:t>рождении (усыновлении</w:t>
            </w:r>
            <w:r w:rsidR="00C73DE2" w:rsidRPr="006C38F7">
              <w:rPr>
                <w:rFonts w:ascii="Times New Roman" w:hAnsi="Times New Roman" w:cs="Times New Roman"/>
              </w:rPr>
              <w:t xml:space="preserve"> в возрасте до трех месяцев) двух детей у родителей, име</w:t>
            </w:r>
            <w:r w:rsidR="004D4176" w:rsidRPr="006C38F7">
              <w:rPr>
                <w:rFonts w:ascii="Times New Roman" w:hAnsi="Times New Roman" w:cs="Times New Roman"/>
              </w:rPr>
              <w:t>ющих детей, либо одновременном рождении</w:t>
            </w:r>
            <w:r w:rsidR="00C73DE2" w:rsidRPr="006C38F7">
              <w:rPr>
                <w:rFonts w:ascii="Times New Roman" w:hAnsi="Times New Roman" w:cs="Times New Roman"/>
              </w:rPr>
              <w:t xml:space="preserve"> (усыновления) трех, четырех детей у родит</w:t>
            </w:r>
            <w:r w:rsidR="009B6289" w:rsidRPr="006C38F7">
              <w:rPr>
                <w:rFonts w:ascii="Times New Roman" w:hAnsi="Times New Roman" w:cs="Times New Roman"/>
              </w:rPr>
              <w:t>елей независимо от наличия</w:t>
            </w:r>
            <w:r w:rsidR="00C73DE2" w:rsidRPr="006C38F7">
              <w:rPr>
                <w:rFonts w:ascii="Times New Roman" w:hAnsi="Times New Roman" w:cs="Times New Roman"/>
              </w:rPr>
              <w:t xml:space="preserve"> других детей, родит</w:t>
            </w:r>
            <w:r w:rsidR="009B6289" w:rsidRPr="006C38F7">
              <w:rPr>
                <w:rFonts w:ascii="Times New Roman" w:hAnsi="Times New Roman" w:cs="Times New Roman"/>
              </w:rPr>
              <w:t>елям (родителю)</w:t>
            </w:r>
            <w:r w:rsidR="004D4176" w:rsidRPr="006C38F7">
              <w:rPr>
                <w:rFonts w:ascii="Times New Roman" w:hAnsi="Times New Roman" w:cs="Times New Roman"/>
              </w:rPr>
              <w:t xml:space="preserve"> предоставляется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EC61E6" w:rsidRDefault="00EC61E6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73DE2" w:rsidRPr="006C38F7" w:rsidRDefault="00773372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размере</w:t>
            </w:r>
            <w:r w:rsidR="00C73DE2" w:rsidRPr="006C38F7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  <w:b/>
              </w:rPr>
              <w:t>18 000, 0 -</w:t>
            </w:r>
            <w:r w:rsidR="006334F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41 000,0 руб.</w:t>
            </w:r>
          </w:p>
        </w:tc>
      </w:tr>
      <w:tr w:rsidR="00C73DE2" w:rsidRPr="006C38F7" w:rsidTr="00CA7B8F">
        <w:tc>
          <w:tcPr>
            <w:tcW w:w="6516" w:type="dxa"/>
            <w:shd w:val="clear" w:color="auto" w:fill="D9E2F3" w:themeFill="accent5" w:themeFillTint="33"/>
          </w:tcPr>
          <w:p w:rsidR="00C73DE2" w:rsidRPr="006C38F7" w:rsidRDefault="007E2B77" w:rsidP="0005479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4D4176" w:rsidRPr="006C38F7">
              <w:rPr>
                <w:rFonts w:ascii="Times New Roman" w:hAnsi="Times New Roman" w:cs="Times New Roman"/>
              </w:rPr>
              <w:t xml:space="preserve"> ежемесячное пособие при одновременном </w:t>
            </w:r>
            <w:r w:rsidR="00C73DE2" w:rsidRPr="006C38F7">
              <w:rPr>
                <w:rFonts w:ascii="Times New Roman" w:hAnsi="Times New Roman" w:cs="Times New Roman"/>
              </w:rPr>
              <w:t>рождени</w:t>
            </w:r>
            <w:r w:rsidR="004D4176" w:rsidRPr="006C38F7">
              <w:rPr>
                <w:rFonts w:ascii="Times New Roman" w:hAnsi="Times New Roman" w:cs="Times New Roman"/>
              </w:rPr>
              <w:t>и (усыновлении</w:t>
            </w:r>
            <w:r w:rsidR="00C73DE2" w:rsidRPr="006C38F7">
              <w:rPr>
                <w:rFonts w:ascii="Times New Roman" w:hAnsi="Times New Roman" w:cs="Times New Roman"/>
              </w:rPr>
              <w:t xml:space="preserve"> в возрасте до трех месяцев) трех детей и более детей до исполнения им одного года, у родителей независим</w:t>
            </w:r>
            <w:r w:rsidR="00FB22FB">
              <w:rPr>
                <w:rFonts w:ascii="Times New Roman" w:hAnsi="Times New Roman" w:cs="Times New Roman"/>
              </w:rPr>
              <w:t>о от наличия у них других детей</w:t>
            </w:r>
            <w:r w:rsidR="00C73DE2" w:rsidRPr="006C38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  <w:shd w:val="clear" w:color="auto" w:fill="D9E2F3" w:themeFill="accent5" w:themeFillTint="33"/>
          </w:tcPr>
          <w:p w:rsidR="009B6289" w:rsidRPr="006C38F7" w:rsidRDefault="009B6289" w:rsidP="00CA7B8F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</w:p>
          <w:p w:rsidR="00C73DE2" w:rsidRPr="006C38F7" w:rsidRDefault="0077621D" w:rsidP="00CA7B8F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 xml:space="preserve">в размере от </w:t>
            </w:r>
            <w:r w:rsidR="00773372">
              <w:rPr>
                <w:rFonts w:ascii="Times New Roman" w:hAnsi="Times New Roman" w:cs="Times New Roman"/>
                <w:b/>
              </w:rPr>
              <w:t>10 000 -</w:t>
            </w:r>
            <w:r w:rsidR="00C73DE2" w:rsidRPr="006C38F7">
              <w:rPr>
                <w:rFonts w:ascii="Times New Roman" w:hAnsi="Times New Roman" w:cs="Times New Roman"/>
                <w:b/>
              </w:rPr>
              <w:t xml:space="preserve"> 23 000 руб</w:t>
            </w:r>
            <w:bookmarkStart w:id="5" w:name="P29"/>
            <w:bookmarkEnd w:id="5"/>
            <w:r w:rsidRPr="006C38F7">
              <w:rPr>
                <w:rFonts w:ascii="Times New Roman" w:hAnsi="Times New Roman" w:cs="Times New Roman"/>
              </w:rPr>
              <w:t>.</w:t>
            </w:r>
          </w:p>
          <w:p w:rsidR="00C73DE2" w:rsidRPr="006C38F7" w:rsidRDefault="00C73DE2" w:rsidP="00CA7B8F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</w:p>
        </w:tc>
      </w:tr>
    </w:tbl>
    <w:p w:rsidR="00503101" w:rsidRPr="00FC74AA" w:rsidRDefault="00CD2D2B" w:rsidP="001D638B">
      <w:pPr>
        <w:autoSpaceDE w:val="0"/>
        <w:autoSpaceDN w:val="0"/>
        <w:adjustRightInd w:val="0"/>
        <w:spacing w:after="0" w:line="240" w:lineRule="auto"/>
        <w:ind w:firstLine="171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</w:r>
      <w:r w:rsidR="00FB22FB">
        <w:rPr>
          <w:rFonts w:ascii="Times New Roman" w:hAnsi="Times New Roman"/>
          <w:sz w:val="27"/>
          <w:szCs w:val="27"/>
          <w:shd w:val="clear" w:color="auto" w:fill="FFFFFF"/>
        </w:rPr>
        <w:t>С</w:t>
      </w:r>
      <w:r w:rsidR="00FB22FB" w:rsidRPr="005773B3">
        <w:rPr>
          <w:rFonts w:ascii="Times New Roman" w:hAnsi="Times New Roman"/>
          <w:sz w:val="27"/>
          <w:szCs w:val="27"/>
          <w:shd w:val="clear" w:color="auto" w:fill="FFFFFF"/>
        </w:rPr>
        <w:t xml:space="preserve"> учетом</w:t>
      </w:r>
      <w:r w:rsidR="00FB22FB" w:rsidRPr="00620768">
        <w:rPr>
          <w:rFonts w:ascii="Times New Roman" w:hAnsi="Times New Roman"/>
          <w:sz w:val="27"/>
          <w:szCs w:val="27"/>
          <w:shd w:val="clear" w:color="auto" w:fill="FFFFFF"/>
        </w:rPr>
        <w:t xml:space="preserve"> объективной потребности, законодательством </w:t>
      </w:r>
      <w:r w:rsidR="00FB22FB">
        <w:rPr>
          <w:rFonts w:ascii="Times New Roman" w:hAnsi="Times New Roman"/>
          <w:sz w:val="27"/>
          <w:szCs w:val="27"/>
          <w:shd w:val="clear" w:color="auto" w:fill="FFFFFF"/>
        </w:rPr>
        <w:t>Камчатского края установлены</w:t>
      </w:r>
      <w:r w:rsidR="001E7F8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1E7F8B" w:rsidRPr="00620768">
        <w:rPr>
          <w:rFonts w:ascii="Times New Roman" w:hAnsi="Times New Roman"/>
          <w:sz w:val="27"/>
          <w:szCs w:val="27"/>
          <w:shd w:val="clear" w:color="auto" w:fill="FFFFFF"/>
        </w:rPr>
        <w:t>дополнительные меры поддержки многодетных семей</w:t>
      </w:r>
      <w:r w:rsidR="001E7F8B">
        <w:rPr>
          <w:rFonts w:ascii="Times New Roman" w:hAnsi="Times New Roman"/>
          <w:sz w:val="27"/>
          <w:szCs w:val="27"/>
          <w:shd w:val="clear" w:color="auto" w:fill="FFFFFF"/>
        </w:rPr>
        <w:t xml:space="preserve">. </w:t>
      </w:r>
      <w:r w:rsidR="00885920" w:rsidRPr="006C38F7">
        <w:rPr>
          <w:rFonts w:ascii="Times New Roman" w:hAnsi="Times New Roman" w:cs="Times New Roman"/>
          <w:b/>
          <w:sz w:val="27"/>
          <w:szCs w:val="27"/>
        </w:rPr>
        <w:t>см. таблица 2</w:t>
      </w:r>
      <w:r w:rsidR="00367CF2" w:rsidRPr="006C38F7">
        <w:rPr>
          <w:rFonts w:ascii="Times New Roman" w:hAnsi="Times New Roman" w:cs="Times New Roman"/>
          <w:b/>
          <w:sz w:val="27"/>
          <w:szCs w:val="27"/>
        </w:rPr>
        <w:t>.</w:t>
      </w:r>
      <w:r w:rsidR="00A94E72" w:rsidRPr="006C38F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D74A3" w:rsidRPr="00FB22FB" w:rsidRDefault="001D638B" w:rsidP="001D638B">
      <w:pPr>
        <w:autoSpaceDE w:val="0"/>
        <w:autoSpaceDN w:val="0"/>
        <w:adjustRightInd w:val="0"/>
        <w:spacing w:after="0" w:line="240" w:lineRule="auto"/>
        <w:ind w:firstLine="171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CD2D2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</w:t>
      </w:r>
      <w:r w:rsidR="001E7F8B">
        <w:rPr>
          <w:rFonts w:ascii="Times New Roman" w:hAnsi="Times New Roman" w:cs="Times New Roman"/>
          <w:sz w:val="27"/>
          <w:szCs w:val="27"/>
        </w:rPr>
        <w:t xml:space="preserve">   </w:t>
      </w:r>
      <w:r w:rsidR="00FC74AA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885920" w:rsidRPr="00911D28">
        <w:rPr>
          <w:rFonts w:ascii="Times New Roman" w:hAnsi="Times New Roman" w:cs="Times New Roman"/>
          <w:b/>
          <w:sz w:val="18"/>
          <w:szCs w:val="18"/>
        </w:rPr>
        <w:t>Таблица 2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46"/>
        <w:gridCol w:w="5884"/>
        <w:gridCol w:w="3765"/>
      </w:tblGrid>
      <w:tr w:rsidR="00FB22FB" w:rsidRPr="006C38F7" w:rsidTr="00F72D05">
        <w:tc>
          <w:tcPr>
            <w:tcW w:w="10337" w:type="dxa"/>
            <w:gridSpan w:val="3"/>
            <w:shd w:val="clear" w:color="auto" w:fill="B4C6E7" w:themeFill="accent5" w:themeFillTint="66"/>
          </w:tcPr>
          <w:p w:rsidR="00FB22FB" w:rsidRPr="008E1CD8" w:rsidRDefault="00FB22FB" w:rsidP="00FB22FB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</w:t>
            </w:r>
            <w:r w:rsidRPr="008E1CD8">
              <w:rPr>
                <w:rFonts w:ascii="Times New Roman" w:hAnsi="Times New Roman" w:cs="Times New Roman"/>
                <w:b/>
                <w:i/>
              </w:rPr>
              <w:t xml:space="preserve"> рамках реализации поло</w:t>
            </w:r>
            <w:r>
              <w:rPr>
                <w:rFonts w:ascii="Times New Roman" w:hAnsi="Times New Roman" w:cs="Times New Roman"/>
                <w:b/>
                <w:i/>
              </w:rPr>
              <w:t>жений Указа Президента РФ № 431</w:t>
            </w:r>
            <w:r w:rsidRPr="008E1CD8">
              <w:rPr>
                <w:rFonts w:ascii="Times New Roman" w:hAnsi="Times New Roman" w:cs="Times New Roman"/>
                <w:b/>
                <w:i/>
              </w:rPr>
              <w:t xml:space="preserve"> постановлением Правительства Камчатского от 12.10.2012 № 466-П «О предоставлении мер социальной поддержки многодетным семьям, проживающим в Камчатском крае» </w:t>
            </w:r>
            <w:r>
              <w:rPr>
                <w:rFonts w:ascii="Times New Roman" w:hAnsi="Times New Roman" w:cs="Times New Roman"/>
                <w:b/>
                <w:i/>
              </w:rPr>
              <w:t>дополнительно</w:t>
            </w:r>
            <w:r w:rsidRPr="008E1CD8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установлены следующие меры поддержки:</w:t>
            </w:r>
          </w:p>
        </w:tc>
      </w:tr>
      <w:tr w:rsidR="00FB22FB" w:rsidRPr="006C38F7" w:rsidTr="00FB22FB">
        <w:trPr>
          <w:trHeight w:val="874"/>
        </w:trPr>
        <w:tc>
          <w:tcPr>
            <w:tcW w:w="546" w:type="dxa"/>
            <w:shd w:val="clear" w:color="auto" w:fill="B4C6E7" w:themeFill="accent5" w:themeFillTint="66"/>
          </w:tcPr>
          <w:p w:rsidR="00503101" w:rsidRDefault="00503101" w:rsidP="00FB22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</w:p>
          <w:p w:rsidR="00FB22FB" w:rsidRDefault="00FB22FB" w:rsidP="00FB22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1.1.</w:t>
            </w:r>
          </w:p>
        </w:tc>
        <w:tc>
          <w:tcPr>
            <w:tcW w:w="9791" w:type="dxa"/>
            <w:gridSpan w:val="2"/>
            <w:shd w:val="clear" w:color="auto" w:fill="B4C6E7" w:themeFill="accent5" w:themeFillTint="66"/>
          </w:tcPr>
          <w:p w:rsidR="00FB22FB" w:rsidRPr="00503101" w:rsidRDefault="00FB22FB" w:rsidP="00503101">
            <w:pPr>
              <w:autoSpaceDE w:val="0"/>
              <w:autoSpaceDN w:val="0"/>
              <w:adjustRightInd w:val="0"/>
              <w:ind w:firstLine="171"/>
              <w:jc w:val="center"/>
              <w:rPr>
                <w:rFonts w:ascii="Times New Roman" w:hAnsi="Times New Roman" w:cs="Times New Roman"/>
                <w:i/>
              </w:rPr>
            </w:pPr>
            <w:r w:rsidRPr="00503101">
              <w:rPr>
                <w:rFonts w:ascii="Times New Roman" w:hAnsi="Times New Roman" w:cs="Times New Roman"/>
                <w:i/>
              </w:rPr>
              <w:t xml:space="preserve">С 01.04.2022 по 31.12.2022 года многодетным семьям со среднедушевым доходом ниже прожиточного минимума, получающим меры поддержки, указанные в </w:t>
            </w:r>
            <w:hyperlink r:id="rId8" w:history="1">
              <w:r w:rsidRPr="00503101">
                <w:rPr>
                  <w:rFonts w:ascii="Times New Roman" w:hAnsi="Times New Roman" w:cs="Times New Roman"/>
                  <w:i/>
                </w:rPr>
                <w:t>п.3, п.4, п.5, ч.1 ст. 6</w:t>
              </w:r>
            </w:hyperlink>
            <w:r w:rsidRPr="00503101">
              <w:rPr>
                <w:rFonts w:ascii="Times New Roman" w:hAnsi="Times New Roman" w:cs="Times New Roman"/>
                <w:i/>
              </w:rPr>
              <w:t xml:space="preserve"> Закона Камчатского края № 352, </w:t>
            </w:r>
            <w:r w:rsidR="00503101">
              <w:rPr>
                <w:rFonts w:ascii="Times New Roman" w:hAnsi="Times New Roman" w:cs="Times New Roman"/>
                <w:i/>
              </w:rPr>
              <w:t>предоставлялись</w:t>
            </w:r>
            <w:r w:rsidRPr="00503101">
              <w:rPr>
                <w:rFonts w:ascii="Times New Roman" w:hAnsi="Times New Roman" w:cs="Times New Roman"/>
                <w:i/>
              </w:rPr>
              <w:t>:</w:t>
            </w:r>
          </w:p>
        </w:tc>
      </w:tr>
      <w:tr w:rsidR="00FB22FB" w:rsidRPr="006C38F7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6C38F7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501C93" w:rsidRDefault="00501C93" w:rsidP="007E028D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</w:p>
          <w:p w:rsidR="00FB22FB" w:rsidRPr="006C38F7" w:rsidRDefault="00FB22FB" w:rsidP="007E028D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</w:t>
            </w:r>
            <w:r w:rsidRPr="006C38F7">
              <w:rPr>
                <w:rFonts w:ascii="Times New Roman" w:hAnsi="Times New Roman" w:cs="Times New Roman"/>
              </w:rPr>
              <w:t>жемесячная денежная компенсация платы за ЖКУ и ежегодная компенсация платы за твёрдое топливо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Pr="006C38F7" w:rsidRDefault="00FB22FB" w:rsidP="00FB22FB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 xml:space="preserve">в размере </w:t>
            </w:r>
            <w:r>
              <w:rPr>
                <w:rFonts w:ascii="Times New Roman" w:hAnsi="Times New Roman" w:cs="Times New Roman"/>
                <w:b/>
              </w:rPr>
              <w:t xml:space="preserve">70 </w:t>
            </w:r>
            <w:r w:rsidRPr="006C38F7">
              <w:rPr>
                <w:rFonts w:ascii="Times New Roman" w:hAnsi="Times New Roman" w:cs="Times New Roman"/>
                <w:b/>
              </w:rPr>
              <w:t>%</w:t>
            </w:r>
            <w:r w:rsidRPr="006C38F7">
              <w:rPr>
                <w:rFonts w:ascii="Times New Roman" w:hAnsi="Times New Roman" w:cs="Times New Roman"/>
              </w:rPr>
              <w:t xml:space="preserve"> регионального стандарта стоимости ЖКУ для семей имеющим в сво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Pr="006C38F7">
              <w:rPr>
                <w:rFonts w:ascii="Times New Roman" w:hAnsi="Times New Roman" w:cs="Times New Roman"/>
              </w:rPr>
              <w:t>составе от 3-х до 6-ти детей</w:t>
            </w:r>
          </w:p>
          <w:p w:rsidR="00FB22FB" w:rsidRPr="006C38F7" w:rsidRDefault="00FB22FB" w:rsidP="00FB22FB">
            <w:pPr>
              <w:autoSpaceDE w:val="0"/>
              <w:autoSpaceDN w:val="0"/>
              <w:adjustRightInd w:val="0"/>
              <w:ind w:firstLine="171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 xml:space="preserve">в размере </w:t>
            </w:r>
            <w:r>
              <w:rPr>
                <w:rFonts w:ascii="Times New Roman" w:hAnsi="Times New Roman" w:cs="Times New Roman"/>
                <w:b/>
              </w:rPr>
              <w:t>50</w:t>
            </w:r>
            <w:r w:rsidRPr="006C38F7">
              <w:rPr>
                <w:rFonts w:ascii="Times New Roman" w:hAnsi="Times New Roman" w:cs="Times New Roman"/>
                <w:b/>
              </w:rPr>
              <w:t>%</w:t>
            </w:r>
            <w:r>
              <w:rPr>
                <w:rFonts w:ascii="Times New Roman" w:hAnsi="Times New Roman" w:cs="Times New Roman"/>
              </w:rPr>
              <w:t xml:space="preserve"> семьям</w:t>
            </w:r>
            <w:r w:rsidRPr="006C38F7">
              <w:rPr>
                <w:rFonts w:ascii="Times New Roman" w:hAnsi="Times New Roman" w:cs="Times New Roman"/>
              </w:rPr>
              <w:t xml:space="preserve"> с 7-ю и белее детей</w:t>
            </w:r>
          </w:p>
        </w:tc>
      </w:tr>
      <w:tr w:rsidR="00FB22FB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712119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FB22FB" w:rsidRPr="006C38F7" w:rsidRDefault="00FB22FB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</w:t>
            </w:r>
            <w:r w:rsidR="00C1780A">
              <w:rPr>
                <w:rFonts w:ascii="Times New Roman" w:hAnsi="Times New Roman" w:cs="Times New Roman"/>
              </w:rPr>
              <w:t>жегодная денежная компенсация</w:t>
            </w:r>
            <w:r w:rsidRPr="007762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платы за транспортные услуги по доставке топлива </w:t>
            </w:r>
            <w:r w:rsidRPr="0077621D">
              <w:rPr>
                <w:rFonts w:ascii="Times New Roman" w:hAnsi="Times New Roman" w:cs="Times New Roman"/>
              </w:rPr>
              <w:t xml:space="preserve">для отопления жилого помещения, </w:t>
            </w:r>
            <w:r>
              <w:rPr>
                <w:rFonts w:ascii="Times New Roman" w:hAnsi="Times New Roman" w:cs="Times New Roman"/>
              </w:rPr>
              <w:t xml:space="preserve">площадь которого равна </w:t>
            </w:r>
            <w:r w:rsidRPr="0077621D">
              <w:rPr>
                <w:rFonts w:ascii="Times New Roman" w:hAnsi="Times New Roman" w:cs="Times New Roman"/>
              </w:rPr>
              <w:t>региональному стандарту площади для расчета субсидий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Pr="006C38F7" w:rsidRDefault="00FB22FB" w:rsidP="00FB22FB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</w:rPr>
            </w:pPr>
            <w:r w:rsidRPr="00DD2C19">
              <w:rPr>
                <w:rFonts w:ascii="Times New Roman" w:hAnsi="Times New Roman" w:cs="Times New Roman"/>
              </w:rPr>
              <w:t xml:space="preserve">в размере </w:t>
            </w:r>
            <w:r w:rsidRPr="006C38F7">
              <w:rPr>
                <w:rFonts w:ascii="Times New Roman" w:hAnsi="Times New Roman" w:cs="Times New Roman"/>
                <w:b/>
              </w:rPr>
              <w:t>70%</w:t>
            </w:r>
            <w:r w:rsidRPr="006C38F7">
              <w:rPr>
                <w:rFonts w:ascii="Times New Roman" w:hAnsi="Times New Roman" w:cs="Times New Roman"/>
              </w:rPr>
              <w:t xml:space="preserve"> </w:t>
            </w:r>
            <w:r w:rsidRPr="0077621D">
              <w:rPr>
                <w:rFonts w:ascii="Times New Roman" w:hAnsi="Times New Roman" w:cs="Times New Roman"/>
              </w:rPr>
              <w:t>семьям,</w:t>
            </w:r>
            <w:r w:rsidR="00503101">
              <w:rPr>
                <w:rFonts w:ascii="Times New Roman" w:hAnsi="Times New Roman" w:cs="Times New Roman"/>
              </w:rPr>
              <w:t xml:space="preserve"> имеющим в своем составе от 3-х до 6-ти</w:t>
            </w:r>
            <w:r w:rsidRPr="0077621D">
              <w:rPr>
                <w:rFonts w:ascii="Times New Roman" w:hAnsi="Times New Roman" w:cs="Times New Roman"/>
              </w:rPr>
              <w:t xml:space="preserve"> детей</w:t>
            </w:r>
          </w:p>
          <w:p w:rsidR="00FB22FB" w:rsidRPr="006C38F7" w:rsidRDefault="00FB22FB" w:rsidP="00FB22FB">
            <w:pPr>
              <w:autoSpaceDE w:val="0"/>
              <w:autoSpaceDN w:val="0"/>
              <w:adjustRightInd w:val="0"/>
              <w:ind w:firstLine="33"/>
              <w:rPr>
                <w:rFonts w:ascii="Times New Roman" w:hAnsi="Times New Roman" w:cs="Times New Roman"/>
              </w:rPr>
            </w:pPr>
            <w:r w:rsidRPr="00DD2C19">
              <w:rPr>
                <w:rFonts w:ascii="Times New Roman" w:hAnsi="Times New Roman" w:cs="Times New Roman"/>
              </w:rPr>
              <w:t>в размере</w:t>
            </w:r>
            <w:r w:rsidRPr="006C38F7">
              <w:rPr>
                <w:rFonts w:ascii="Times New Roman" w:hAnsi="Times New Roman" w:cs="Times New Roman"/>
              </w:rPr>
              <w:t xml:space="preserve"> </w:t>
            </w:r>
            <w:r w:rsidRPr="006C38F7">
              <w:rPr>
                <w:rFonts w:ascii="Times New Roman" w:hAnsi="Times New Roman" w:cs="Times New Roman"/>
                <w:b/>
              </w:rPr>
              <w:t>50%</w:t>
            </w:r>
            <w:r w:rsidRPr="006C38F7">
              <w:rPr>
                <w:rFonts w:ascii="Times New Roman" w:hAnsi="Times New Roman" w:cs="Times New Roman"/>
              </w:rPr>
              <w:t xml:space="preserve"> </w:t>
            </w:r>
            <w:r w:rsidRPr="0077621D">
              <w:rPr>
                <w:rFonts w:ascii="Times New Roman" w:hAnsi="Times New Roman" w:cs="Times New Roman"/>
              </w:rPr>
              <w:t>семь</w:t>
            </w:r>
            <w:r w:rsidR="00503101">
              <w:rPr>
                <w:rFonts w:ascii="Times New Roman" w:hAnsi="Times New Roman" w:cs="Times New Roman"/>
              </w:rPr>
              <w:t>ям, имеющим в своем составе 7</w:t>
            </w:r>
            <w:r w:rsidRPr="0077621D">
              <w:rPr>
                <w:rFonts w:ascii="Times New Roman" w:hAnsi="Times New Roman" w:cs="Times New Roman"/>
              </w:rPr>
              <w:t xml:space="preserve"> и более детей</w:t>
            </w:r>
          </w:p>
        </w:tc>
      </w:tr>
      <w:tr w:rsidR="00FB22FB" w:rsidTr="00FB22FB">
        <w:tc>
          <w:tcPr>
            <w:tcW w:w="546" w:type="dxa"/>
            <w:shd w:val="clear" w:color="auto" w:fill="B4C6E7" w:themeFill="accent5" w:themeFillTint="66"/>
          </w:tcPr>
          <w:p w:rsidR="00FB22FB" w:rsidRPr="008E1CD8" w:rsidRDefault="00FB22FB" w:rsidP="00FB22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1.2.</w:t>
            </w:r>
          </w:p>
        </w:tc>
        <w:tc>
          <w:tcPr>
            <w:tcW w:w="9791" w:type="dxa"/>
            <w:gridSpan w:val="2"/>
            <w:shd w:val="clear" w:color="auto" w:fill="B4C6E7" w:themeFill="accent5" w:themeFillTint="66"/>
          </w:tcPr>
          <w:p w:rsidR="00FB22FB" w:rsidRPr="00503101" w:rsidRDefault="00503101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  <w:i/>
              </w:rPr>
            </w:pPr>
            <w:r w:rsidRPr="00503101">
              <w:rPr>
                <w:rFonts w:ascii="Times New Roman" w:hAnsi="Times New Roman" w:cs="Times New Roman"/>
                <w:i/>
              </w:rPr>
              <w:t>У</w:t>
            </w:r>
            <w:r w:rsidR="00FB22FB" w:rsidRPr="00503101">
              <w:rPr>
                <w:rFonts w:ascii="Times New Roman" w:hAnsi="Times New Roman" w:cs="Times New Roman"/>
                <w:i/>
              </w:rPr>
              <w:t>становлены расходные обязательства Камчатского края по предоставлению:</w:t>
            </w:r>
          </w:p>
        </w:tc>
      </w:tr>
      <w:tr w:rsidR="00FB22FB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6C38F7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FB22FB" w:rsidRPr="006C38F7" w:rsidRDefault="00FB22FB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6C38F7">
              <w:rPr>
                <w:rFonts w:ascii="Times New Roman" w:hAnsi="Times New Roman" w:cs="Times New Roman"/>
              </w:rPr>
              <w:t>ополнительной компенсации расходов на зубопротезирование многодетным роди</w:t>
            </w:r>
            <w:r w:rsidR="00761D4B">
              <w:rPr>
                <w:rFonts w:ascii="Times New Roman" w:hAnsi="Times New Roman" w:cs="Times New Roman"/>
              </w:rPr>
              <w:t>телям, являющимся пенсионерами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Pr="006C38F7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C38F7">
              <w:rPr>
                <w:rFonts w:ascii="Times New Roman" w:hAnsi="Times New Roman" w:cs="Times New Roman"/>
              </w:rPr>
              <w:t xml:space="preserve">в размере фактических расходов, но не более </w:t>
            </w:r>
            <w:r w:rsidRPr="008E1CD8">
              <w:rPr>
                <w:rFonts w:ascii="Times New Roman" w:hAnsi="Times New Roman" w:cs="Times New Roman"/>
              </w:rPr>
              <w:t>30 000,0</w:t>
            </w:r>
            <w:r w:rsidR="00CB052F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FB22FB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8E1CD8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FB22FB" w:rsidRPr="008E1CD8" w:rsidRDefault="00FB22FB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</w:t>
            </w:r>
            <w:r w:rsidRPr="008E1CD8">
              <w:rPr>
                <w:rFonts w:ascii="Times New Roman" w:hAnsi="Times New Roman" w:cs="Times New Roman"/>
              </w:rPr>
              <w:t xml:space="preserve">ополнительной единовременной социальная выплата на приобретение школьной и спортивной одежды, школьно-письменных принадлежностей на </w:t>
            </w:r>
            <w:r w:rsidR="00761D4B">
              <w:rPr>
                <w:rFonts w:ascii="Times New Roman" w:hAnsi="Times New Roman" w:cs="Times New Roman"/>
              </w:rPr>
              <w:t>ребенка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FB22FB" w:rsidRPr="008E1CD8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в размере 4 500,0 руб.</w:t>
            </w:r>
          </w:p>
          <w:p w:rsidR="00FB22FB" w:rsidRPr="008E1CD8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B22FB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8E1CD8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FB22FB" w:rsidRPr="0077621D" w:rsidRDefault="00FB22FB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ежемесячной</w:t>
            </w:r>
            <w:r w:rsidRPr="007762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выплаты</w:t>
            </w:r>
            <w:r w:rsidRPr="0077621D">
              <w:rPr>
                <w:rFonts w:ascii="Times New Roman" w:hAnsi="Times New Roman" w:cs="Times New Roman"/>
              </w:rPr>
              <w:t xml:space="preserve"> на дополнительное лекарственное обеспечение многодетным родителям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Pr="008E1CD8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21D">
              <w:rPr>
                <w:rFonts w:ascii="Times New Roman" w:hAnsi="Times New Roman" w:cs="Times New Roman"/>
              </w:rPr>
              <w:t xml:space="preserve">в размере </w:t>
            </w:r>
            <w:r w:rsidRPr="008E1CD8">
              <w:rPr>
                <w:rFonts w:ascii="Times New Roman" w:hAnsi="Times New Roman" w:cs="Times New Roman"/>
              </w:rPr>
              <w:t>400,0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FB22FB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8E1CD8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FB22FB" w:rsidRPr="0077621D" w:rsidRDefault="00FB22FB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соц</w:t>
            </w:r>
            <w:r w:rsidR="00503101">
              <w:rPr>
                <w:rFonts w:ascii="Times New Roman" w:hAnsi="Times New Roman" w:cs="Times New Roman"/>
              </w:rPr>
              <w:t>иальных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03101">
              <w:rPr>
                <w:rFonts w:ascii="Times New Roman" w:hAnsi="Times New Roman" w:cs="Times New Roman"/>
              </w:rPr>
              <w:t>выплат</w:t>
            </w:r>
            <w:r>
              <w:rPr>
                <w:rFonts w:ascii="Times New Roman" w:hAnsi="Times New Roman" w:cs="Times New Roman"/>
              </w:rPr>
              <w:t xml:space="preserve"> на строительство/</w:t>
            </w:r>
            <w:r w:rsidRPr="0077621D">
              <w:rPr>
                <w:rFonts w:ascii="Times New Roman" w:hAnsi="Times New Roman" w:cs="Times New Roman"/>
              </w:rPr>
              <w:t>приобретение жилого помещения, гражданам, имеющим в составе семьи не менее 4-х детей или не менее 3-х одноврем</w:t>
            </w:r>
            <w:r>
              <w:rPr>
                <w:rFonts w:ascii="Times New Roman" w:hAnsi="Times New Roman" w:cs="Times New Roman"/>
              </w:rPr>
              <w:t xml:space="preserve">енно рожденных детей </w:t>
            </w:r>
            <w:r w:rsidRPr="0077621D">
              <w:rPr>
                <w:rFonts w:ascii="Times New Roman" w:hAnsi="Times New Roman" w:cs="Times New Roman"/>
              </w:rPr>
              <w:t>до 18-ти лет, а также одиноким матерям (отцам), воспитывающим не менее 3-х</w:t>
            </w:r>
            <w:r>
              <w:rPr>
                <w:rFonts w:ascii="Times New Roman" w:hAnsi="Times New Roman" w:cs="Times New Roman"/>
              </w:rPr>
              <w:t xml:space="preserve"> детей </w:t>
            </w:r>
            <w:r w:rsidRPr="0077621D">
              <w:rPr>
                <w:rFonts w:ascii="Times New Roman" w:hAnsi="Times New Roman" w:cs="Times New Roman"/>
              </w:rPr>
              <w:t>до 18-ти лет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Pr="008E1CD8" w:rsidRDefault="00FB22FB" w:rsidP="00503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21D">
              <w:rPr>
                <w:rFonts w:ascii="Times New Roman" w:hAnsi="Times New Roman" w:cs="Times New Roman"/>
              </w:rPr>
              <w:t>проживающим в Камчатском</w:t>
            </w:r>
            <w:r w:rsidR="00503101">
              <w:rPr>
                <w:rFonts w:ascii="Times New Roman" w:hAnsi="Times New Roman" w:cs="Times New Roman"/>
              </w:rPr>
              <w:t xml:space="preserve"> крае не менее 5</w:t>
            </w:r>
            <w:r w:rsidRPr="0077621D">
              <w:rPr>
                <w:rFonts w:ascii="Times New Roman" w:hAnsi="Times New Roman" w:cs="Times New Roman"/>
              </w:rPr>
              <w:t xml:space="preserve"> лет и признанным </w:t>
            </w:r>
            <w:r>
              <w:rPr>
                <w:rFonts w:ascii="Times New Roman" w:hAnsi="Times New Roman" w:cs="Times New Roman"/>
              </w:rPr>
              <w:t xml:space="preserve">согласно </w:t>
            </w:r>
            <w:hyperlink r:id="rId9" w:history="1">
              <w:r w:rsidRPr="0077621D">
                <w:rPr>
                  <w:rFonts w:ascii="Times New Roman" w:hAnsi="Times New Roman" w:cs="Times New Roman"/>
                </w:rPr>
                <w:t>ст. 51</w:t>
              </w:r>
            </w:hyperlink>
            <w:r w:rsidR="00503101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ЖК </w:t>
            </w:r>
            <w:r w:rsidRPr="0077621D">
              <w:rPr>
                <w:rFonts w:ascii="Times New Roman" w:hAnsi="Times New Roman" w:cs="Times New Roman"/>
              </w:rPr>
              <w:t xml:space="preserve">РФ, </w:t>
            </w:r>
            <w:r w:rsidR="007E028D">
              <w:rPr>
                <w:rFonts w:ascii="Times New Roman" w:hAnsi="Times New Roman" w:cs="Times New Roman"/>
              </w:rPr>
              <w:t>нуждающимися в жилых помещениях,</w:t>
            </w:r>
            <w:r w:rsidRPr="0077621D">
              <w:rPr>
                <w:rFonts w:ascii="Times New Roman" w:hAnsi="Times New Roman" w:cs="Times New Roman"/>
              </w:rPr>
              <w:t xml:space="preserve"> </w:t>
            </w:r>
            <w:r w:rsidRPr="0077621D">
              <w:rPr>
                <w:rFonts w:ascii="Times New Roman" w:hAnsi="Times New Roman" w:cs="Times New Roman"/>
              </w:rPr>
              <w:lastRenderedPageBreak/>
              <w:t>предоставляемы</w:t>
            </w:r>
            <w:r w:rsidR="00503101">
              <w:rPr>
                <w:rFonts w:ascii="Times New Roman" w:hAnsi="Times New Roman" w:cs="Times New Roman"/>
              </w:rPr>
              <w:t>х по договорам социального найма</w:t>
            </w:r>
            <w:r w:rsidR="00503101">
              <w:rPr>
                <w:rStyle w:val="a9"/>
                <w:rFonts w:ascii="Times New Roman" w:hAnsi="Times New Roman" w:cs="Times New Roman"/>
              </w:rPr>
              <w:footnoteReference w:id="4"/>
            </w:r>
          </w:p>
        </w:tc>
      </w:tr>
      <w:tr w:rsidR="00FB22FB" w:rsidTr="00761D4B">
        <w:tc>
          <w:tcPr>
            <w:tcW w:w="546" w:type="dxa"/>
            <w:shd w:val="clear" w:color="auto" w:fill="D9E2F3" w:themeFill="accent5" w:themeFillTint="33"/>
          </w:tcPr>
          <w:p w:rsidR="00FB22FB" w:rsidRDefault="00FB22FB" w:rsidP="008E1CD8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</w:p>
        </w:tc>
        <w:tc>
          <w:tcPr>
            <w:tcW w:w="5970" w:type="dxa"/>
            <w:shd w:val="clear" w:color="auto" w:fill="D9E2F3" w:themeFill="accent5" w:themeFillTint="33"/>
          </w:tcPr>
          <w:p w:rsidR="00FB22FB" w:rsidRPr="008E1CD8" w:rsidRDefault="00FB22FB" w:rsidP="007E028D">
            <w:pPr>
              <w:autoSpaceDE w:val="0"/>
              <w:autoSpaceDN w:val="0"/>
              <w:adjustRightInd w:val="0"/>
              <w:ind w:firstLine="3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 е</w:t>
            </w:r>
            <w:r w:rsidRPr="0077621D">
              <w:rPr>
                <w:rFonts w:ascii="Times New Roman" w:hAnsi="Times New Roman" w:cs="Times New Roman"/>
              </w:rPr>
              <w:t>диновременной выплаты на приобре</w:t>
            </w:r>
            <w:r w:rsidR="00CB052F">
              <w:rPr>
                <w:rFonts w:ascii="Times New Roman" w:hAnsi="Times New Roman" w:cs="Times New Roman"/>
              </w:rPr>
              <w:t xml:space="preserve">тение легкового автомобиля/ микроавтобуса семьям с </w:t>
            </w:r>
            <w:r w:rsidRPr="0077621D">
              <w:rPr>
                <w:rFonts w:ascii="Times New Roman" w:hAnsi="Times New Roman" w:cs="Times New Roman"/>
              </w:rPr>
              <w:t>8</w:t>
            </w:r>
            <w:r w:rsidR="00CB052F">
              <w:rPr>
                <w:rFonts w:ascii="Times New Roman" w:hAnsi="Times New Roman" w:cs="Times New Roman"/>
              </w:rPr>
              <w:t>-ю и более детьми</w:t>
            </w:r>
          </w:p>
        </w:tc>
        <w:tc>
          <w:tcPr>
            <w:tcW w:w="3821" w:type="dxa"/>
            <w:shd w:val="clear" w:color="auto" w:fill="D9E2F3" w:themeFill="accent5" w:themeFillTint="33"/>
          </w:tcPr>
          <w:p w:rsidR="00FB22FB" w:rsidRPr="0077621D" w:rsidRDefault="00FB22FB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7621D">
              <w:rPr>
                <w:rFonts w:ascii="Times New Roman" w:hAnsi="Times New Roman" w:cs="Times New Roman"/>
              </w:rPr>
              <w:t xml:space="preserve">в размере стоимости </w:t>
            </w:r>
            <w:r>
              <w:rPr>
                <w:rFonts w:ascii="Times New Roman" w:hAnsi="Times New Roman" w:cs="Times New Roman"/>
              </w:rPr>
              <w:t>автомобиля</w:t>
            </w:r>
            <w:r w:rsidRPr="0077621D">
              <w:rPr>
                <w:rFonts w:ascii="Times New Roman" w:hAnsi="Times New Roman" w:cs="Times New Roman"/>
              </w:rPr>
              <w:t xml:space="preserve">, но не </w:t>
            </w:r>
            <w:r w:rsidRPr="008E1CD8">
              <w:rPr>
                <w:rFonts w:ascii="Times New Roman" w:hAnsi="Times New Roman" w:cs="Times New Roman"/>
              </w:rPr>
              <w:t>более</w:t>
            </w:r>
            <w:r w:rsidR="00CB052F">
              <w:rPr>
                <w:rFonts w:ascii="Times New Roman" w:hAnsi="Times New Roman" w:cs="Times New Roman"/>
              </w:rPr>
              <w:t xml:space="preserve"> </w:t>
            </w:r>
            <w:r w:rsidRPr="008E1CD8">
              <w:rPr>
                <w:rFonts w:ascii="Times New Roman" w:hAnsi="Times New Roman" w:cs="Times New Roman"/>
              </w:rPr>
              <w:t>1 300 000,0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77621D" w:rsidRDefault="00CB052F" w:rsidP="00CA7B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CB052F" w:rsidRPr="00503101" w:rsidTr="00F72D05">
        <w:tc>
          <w:tcPr>
            <w:tcW w:w="10337" w:type="dxa"/>
            <w:gridSpan w:val="3"/>
            <w:shd w:val="clear" w:color="auto" w:fill="B4C6E7" w:themeFill="accent5" w:themeFillTint="66"/>
          </w:tcPr>
          <w:p w:rsidR="00CB052F" w:rsidRPr="00503101" w:rsidRDefault="00CB052F" w:rsidP="008E1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  <w:r w:rsidRPr="00503101">
              <w:rPr>
                <w:rFonts w:ascii="Times New Roman" w:hAnsi="Times New Roman" w:cs="Times New Roman"/>
                <w:i/>
              </w:rPr>
              <w:t>Меры поддержки, установленные иными нормативными правовыми актами Камчатского края.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Детям из многодетных семей предоставляется первоочередное право быть принятыми и обучаться в одном детском саду или школе, в которых обучаются их братья и (или) сестры</w:t>
            </w:r>
            <w:r w:rsidRPr="008E1CD8">
              <w:rPr>
                <w:vertAlign w:val="superscript"/>
              </w:rPr>
              <w:footnoteReference w:id="5"/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 xml:space="preserve">Ежемесячная денежная выплата семьям, в которых родился третий и последующий ребенок (дети) (при условии, если среднедушевой доход семьи не превышает </w:t>
            </w:r>
            <w:r>
              <w:rPr>
                <w:rFonts w:ascii="Times New Roman" w:hAnsi="Times New Roman" w:cs="Times New Roman"/>
              </w:rPr>
              <w:t>2-х кратную величину краевого прожиточного минимума</w:t>
            </w:r>
            <w:r w:rsidRPr="008E1CD8">
              <w:rPr>
                <w:rFonts w:ascii="Times New Roman" w:hAnsi="Times New Roman" w:cs="Times New Roman"/>
              </w:rPr>
              <w:t>)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Выплата краевого материнского капитала при рождении третье</w:t>
            </w:r>
            <w:r w:rsidR="007E028D">
              <w:rPr>
                <w:rFonts w:ascii="Times New Roman" w:hAnsi="Times New Roman" w:cs="Times New Roman"/>
              </w:rPr>
              <w:t>го и последующих детей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503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Ежемесячн</w:t>
            </w:r>
            <w:r>
              <w:rPr>
                <w:rFonts w:ascii="Times New Roman" w:hAnsi="Times New Roman" w:cs="Times New Roman"/>
              </w:rPr>
              <w:t xml:space="preserve">ое пособие на детей многодетных семей (чей </w:t>
            </w:r>
            <w:r w:rsidRPr="008E1CD8">
              <w:rPr>
                <w:rFonts w:ascii="Times New Roman" w:hAnsi="Times New Roman" w:cs="Times New Roman"/>
              </w:rPr>
              <w:t xml:space="preserve">среднедушевой доход ниже </w:t>
            </w:r>
            <w:r>
              <w:rPr>
                <w:rFonts w:ascii="Times New Roman" w:hAnsi="Times New Roman" w:cs="Times New Roman"/>
              </w:rPr>
              <w:t xml:space="preserve">краевого </w:t>
            </w:r>
            <w:r w:rsidRPr="008E1CD8">
              <w:rPr>
                <w:rFonts w:ascii="Times New Roman" w:hAnsi="Times New Roman" w:cs="Times New Roman"/>
              </w:rPr>
              <w:t>прожиточного</w:t>
            </w:r>
            <w:r>
              <w:rPr>
                <w:rFonts w:ascii="Times New Roman" w:hAnsi="Times New Roman" w:cs="Times New Roman"/>
              </w:rPr>
              <w:t xml:space="preserve"> минимума</w:t>
            </w:r>
            <w:r w:rsidRPr="008E1CD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503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Ежегодное обеспечение бесплатными новогодними подарками неполных многодетных семей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Един</w:t>
            </w:r>
            <w:r w:rsidR="00761D4B">
              <w:rPr>
                <w:rFonts w:ascii="Times New Roman" w:hAnsi="Times New Roman" w:cs="Times New Roman"/>
              </w:rPr>
              <w:t>овременное и ежемесячное выплаты/ пособия</w:t>
            </w:r>
            <w:r w:rsidRPr="008E1CD8">
              <w:rPr>
                <w:rFonts w:ascii="Times New Roman" w:hAnsi="Times New Roman" w:cs="Times New Roman"/>
              </w:rPr>
              <w:t xml:space="preserve"> женщинам, родившим и воспитавшим пять и более детей до 18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E1CD8">
              <w:rPr>
                <w:rFonts w:ascii="Times New Roman" w:hAnsi="Times New Roman" w:cs="Times New Roman"/>
              </w:rPr>
              <w:t>-летнего возраста, которым присвоено почетное звание «Материнская слава Камчатки»;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Предоставление бесплатных путевок в загородные лагеря и лагеря дневного пребывания, созданные на базе организаций социального обслуживания, детям из малообеспеченных многодетных семей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Обес</w:t>
            </w:r>
            <w:r w:rsidR="007E028D">
              <w:rPr>
                <w:rFonts w:ascii="Times New Roman" w:hAnsi="Times New Roman" w:cs="Times New Roman"/>
              </w:rPr>
              <w:t>печение бесплатным питанием детей</w:t>
            </w:r>
            <w:r w:rsidRPr="008E1CD8">
              <w:rPr>
                <w:rFonts w:ascii="Times New Roman" w:hAnsi="Times New Roman" w:cs="Times New Roman"/>
              </w:rPr>
              <w:t xml:space="preserve"> из многодетных семей, в период получения образования в государственных и муниципальных образовательных организациях в Камчатского края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8E1C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 xml:space="preserve">Получение земельного участка </w:t>
            </w:r>
          </w:p>
        </w:tc>
      </w:tr>
      <w:tr w:rsidR="00CB052F" w:rsidTr="00F72D05">
        <w:tc>
          <w:tcPr>
            <w:tcW w:w="10337" w:type="dxa"/>
            <w:gridSpan w:val="3"/>
            <w:shd w:val="clear" w:color="auto" w:fill="D9E2F3" w:themeFill="accent5" w:themeFillTint="33"/>
          </w:tcPr>
          <w:p w:rsidR="00CB052F" w:rsidRPr="008E1CD8" w:rsidRDefault="00CB052F" w:rsidP="000547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E1CD8">
              <w:rPr>
                <w:rFonts w:ascii="Times New Roman" w:hAnsi="Times New Roman" w:cs="Times New Roman"/>
              </w:rPr>
              <w:t>Обеспечение отдельных категорий многодетных семей жилыми помещениями жилищного фонда Камчатского края по договорам социального найма и др.</w:t>
            </w:r>
          </w:p>
        </w:tc>
      </w:tr>
    </w:tbl>
    <w:p w:rsidR="00FC74AA" w:rsidRDefault="00FC74AA" w:rsidP="007E02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bookmarkStart w:id="6" w:name="sub_1014"/>
      <w:bookmarkStart w:id="7" w:name="sub_1016"/>
      <w:bookmarkEnd w:id="4"/>
      <w:r>
        <w:rPr>
          <w:rFonts w:ascii="Times New Roman" w:hAnsi="Times New Roman"/>
          <w:sz w:val="27"/>
          <w:szCs w:val="27"/>
          <w:shd w:val="clear" w:color="auto" w:fill="FFFFFF"/>
        </w:rPr>
        <w:tab/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Реализация мер социальной поддержки осуществляется </w:t>
      </w:r>
      <w:r w:rsidR="0087597E" w:rsidRPr="00E0609F">
        <w:rPr>
          <w:rFonts w:ascii="Times New Roman" w:hAnsi="Times New Roman"/>
          <w:sz w:val="27"/>
          <w:szCs w:val="27"/>
          <w:shd w:val="clear" w:color="auto" w:fill="FFFFFF"/>
        </w:rPr>
        <w:t>Министерством социального благополучия и семейной политики Камчатского края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7597E">
        <w:rPr>
          <w:rFonts w:ascii="Times New Roman" w:hAnsi="Times New Roman"/>
          <w:sz w:val="27"/>
          <w:szCs w:val="27"/>
          <w:shd w:val="clear" w:color="auto" w:fill="FFFFFF"/>
        </w:rPr>
        <w:t xml:space="preserve">через 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Краевое государственное казенное учреждение «Камчатский </w:t>
      </w:r>
      <w:r w:rsidR="00761D4B">
        <w:rPr>
          <w:rFonts w:ascii="Times New Roman" w:hAnsi="Times New Roman"/>
          <w:sz w:val="27"/>
          <w:szCs w:val="27"/>
          <w:shd w:val="clear" w:color="auto" w:fill="FFFFFF"/>
        </w:rPr>
        <w:t>центр по выплате государственных и социальных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пособий» (далее – КГКУ «Центр выплат») и его филиалы, действующие на терри</w:t>
      </w:r>
      <w:r w:rsidR="00761D4B">
        <w:rPr>
          <w:rFonts w:ascii="Times New Roman" w:hAnsi="Times New Roman"/>
          <w:sz w:val="27"/>
          <w:szCs w:val="27"/>
          <w:shd w:val="clear" w:color="auto" w:fill="FFFFFF"/>
        </w:rPr>
        <w:t>ториях муниципальных образованиях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Камчатского края, а также МФЦ, по обращению многодетных семей.</w:t>
      </w:r>
      <w:bookmarkEnd w:id="6"/>
      <w:r w:rsidR="0087597E">
        <w:rPr>
          <w:rFonts w:ascii="Times New Roman" w:hAnsi="Times New Roman"/>
          <w:sz w:val="27"/>
          <w:szCs w:val="27"/>
          <w:shd w:val="clear" w:color="auto" w:fill="FFFFFF"/>
        </w:rPr>
        <w:t xml:space="preserve"> Порядок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предоставления социальных выпла</w:t>
      </w:r>
      <w:r w:rsidR="0028161B">
        <w:rPr>
          <w:rFonts w:ascii="Times New Roman" w:hAnsi="Times New Roman"/>
          <w:sz w:val="27"/>
          <w:szCs w:val="27"/>
          <w:shd w:val="clear" w:color="auto" w:fill="FFFFFF"/>
        </w:rPr>
        <w:t xml:space="preserve">т утверждён 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>п</w:t>
      </w:r>
      <w:r w:rsidR="0028161B" w:rsidRPr="0028161B">
        <w:rPr>
          <w:rFonts w:ascii="Times New Roman" w:hAnsi="Times New Roman"/>
          <w:sz w:val="27"/>
          <w:szCs w:val="27"/>
          <w:shd w:val="clear" w:color="auto" w:fill="FFFFFF"/>
        </w:rPr>
        <w:t>риказ</w:t>
      </w:r>
      <w:r w:rsidR="0028161B">
        <w:rPr>
          <w:rFonts w:ascii="Times New Roman" w:hAnsi="Times New Roman"/>
          <w:sz w:val="27"/>
          <w:szCs w:val="27"/>
          <w:shd w:val="clear" w:color="auto" w:fill="FFFFFF"/>
        </w:rPr>
        <w:t>ом</w:t>
      </w:r>
      <w:r w:rsidR="0028161B" w:rsidRPr="0028161B">
        <w:rPr>
          <w:rFonts w:ascii="Times New Roman" w:hAnsi="Times New Roman"/>
          <w:sz w:val="27"/>
          <w:szCs w:val="27"/>
          <w:shd w:val="clear" w:color="auto" w:fill="FFFFFF"/>
        </w:rPr>
        <w:t xml:space="preserve"> Министерства социального развития и труда Камчатского края от 19.07.2016 № 792-п «Об утверждении порядка предоставления отдельных денежных выплат гражданам, проживающим в Камчатск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>ом крае» (в ред. от</w:t>
      </w:r>
      <w:r w:rsidR="0028161B">
        <w:rPr>
          <w:rFonts w:ascii="Times New Roman" w:hAnsi="Times New Roman"/>
          <w:sz w:val="27"/>
          <w:szCs w:val="27"/>
          <w:shd w:val="clear" w:color="auto" w:fill="FFFFFF"/>
        </w:rPr>
        <w:t xml:space="preserve"> 03.03.2023 № 25-Н). </w:t>
      </w:r>
      <w:r w:rsidR="0027401E" w:rsidRPr="003559B4">
        <w:rPr>
          <w:rFonts w:ascii="Times New Roman" w:hAnsi="Times New Roman"/>
          <w:sz w:val="27"/>
          <w:szCs w:val="27"/>
          <w:shd w:val="clear" w:color="auto" w:fill="FFFFFF"/>
        </w:rPr>
        <w:t>Предоставление мер социальной поддержки многод</w:t>
      </w:r>
      <w:r w:rsidR="0027401E">
        <w:rPr>
          <w:rFonts w:ascii="Times New Roman" w:hAnsi="Times New Roman"/>
          <w:sz w:val="27"/>
          <w:szCs w:val="27"/>
          <w:shd w:val="clear" w:color="auto" w:fill="FFFFFF"/>
        </w:rPr>
        <w:t>етным семьям</w:t>
      </w:r>
      <w:r w:rsidR="0027401E" w:rsidRPr="003559B4">
        <w:rPr>
          <w:rFonts w:ascii="Times New Roman" w:hAnsi="Times New Roman"/>
          <w:sz w:val="27"/>
          <w:szCs w:val="27"/>
          <w:shd w:val="clear" w:color="auto" w:fill="FFFFFF"/>
        </w:rPr>
        <w:t>, является расходным о</w:t>
      </w:r>
      <w:r w:rsidR="0027401E">
        <w:rPr>
          <w:rFonts w:ascii="Times New Roman" w:hAnsi="Times New Roman"/>
          <w:sz w:val="27"/>
          <w:szCs w:val="27"/>
          <w:shd w:val="clear" w:color="auto" w:fill="FFFFFF"/>
        </w:rPr>
        <w:t>бязательством Камчатского края</w:t>
      </w:r>
      <w:r w:rsidR="0027401E" w:rsidRPr="003559B4">
        <w:rPr>
          <w:rFonts w:ascii="Times New Roman" w:hAnsi="Times New Roman"/>
          <w:sz w:val="27"/>
          <w:szCs w:val="27"/>
          <w:shd w:val="clear" w:color="auto" w:fill="FFFFFF"/>
        </w:rPr>
        <w:t>.</w:t>
      </w:r>
      <w:r w:rsidR="0028161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 xml:space="preserve">В соответствии с 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порядком денежные выплаты предоставляются путем зачисления денежных средств (в течение 10 рабочих дней со дня их поступления) 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 xml:space="preserve">на счет гражданина либо их </w:t>
      </w:r>
      <w:r w:rsidR="0028161B">
        <w:rPr>
          <w:rFonts w:ascii="Times New Roman" w:hAnsi="Times New Roman"/>
          <w:sz w:val="27"/>
          <w:szCs w:val="27"/>
          <w:shd w:val="clear" w:color="auto" w:fill="FFFFFF"/>
        </w:rPr>
        <w:t xml:space="preserve">доставки 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 xml:space="preserve">по месту жительства 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>организацией, осуществляющей доставку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 xml:space="preserve"> средств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, на основании </w:t>
      </w:r>
      <w:r w:rsidR="007E028D">
        <w:rPr>
          <w:rFonts w:ascii="Times New Roman" w:hAnsi="Times New Roman"/>
          <w:sz w:val="27"/>
          <w:szCs w:val="27"/>
          <w:shd w:val="clear" w:color="auto" w:fill="FFFFFF"/>
        </w:rPr>
        <w:t xml:space="preserve">заключенных </w:t>
      </w:r>
      <w:r w:rsidR="00501C93">
        <w:rPr>
          <w:rFonts w:ascii="Times New Roman" w:hAnsi="Times New Roman"/>
          <w:sz w:val="27"/>
          <w:szCs w:val="27"/>
          <w:shd w:val="clear" w:color="auto" w:fill="FFFFFF"/>
        </w:rPr>
        <w:t xml:space="preserve">соглашений с </w:t>
      </w:r>
      <w:r w:rsidR="0087597E" w:rsidRPr="00D973E2">
        <w:rPr>
          <w:rFonts w:ascii="Times New Roman" w:hAnsi="Times New Roman"/>
          <w:sz w:val="27"/>
          <w:szCs w:val="27"/>
          <w:shd w:val="clear" w:color="auto" w:fill="FFFFFF"/>
        </w:rPr>
        <w:t>КГКУ «Центр выплат»</w:t>
      </w:r>
      <w:r w:rsidR="0087597E">
        <w:rPr>
          <w:rFonts w:ascii="Times New Roman" w:hAnsi="Times New Roman"/>
          <w:sz w:val="27"/>
          <w:szCs w:val="27"/>
          <w:shd w:val="clear" w:color="auto" w:fill="FFFFFF"/>
        </w:rPr>
        <w:t>.</w:t>
      </w:r>
      <w:r w:rsidR="0087597E" w:rsidRPr="00B663BE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</w:p>
    <w:p w:rsidR="00AD49AC" w:rsidRPr="007E028D" w:rsidRDefault="00FC74AA" w:rsidP="007E02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ab/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>Показатели соотношения общего количества многодет</w:t>
      </w:r>
      <w:r w:rsidR="00B84383">
        <w:rPr>
          <w:rFonts w:ascii="Times New Roman" w:hAnsi="Times New Roman"/>
          <w:color w:val="000000" w:themeColor="text1"/>
          <w:sz w:val="27"/>
          <w:szCs w:val="27"/>
        </w:rPr>
        <w:t xml:space="preserve">ных семей и семей, </w:t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>пол</w:t>
      </w:r>
      <w:r w:rsidR="00B84383">
        <w:rPr>
          <w:rFonts w:ascii="Times New Roman" w:hAnsi="Times New Roman"/>
          <w:color w:val="000000" w:themeColor="text1"/>
          <w:sz w:val="27"/>
          <w:szCs w:val="27"/>
        </w:rPr>
        <w:t>учающих мер социальной поддержи</w:t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 xml:space="preserve"> свидетельствует о высокой востребованности </w:t>
      </w:r>
      <w:r w:rsidR="007202FE">
        <w:rPr>
          <w:rFonts w:ascii="Times New Roman" w:hAnsi="Times New Roman"/>
          <w:color w:val="000000" w:themeColor="text1"/>
          <w:sz w:val="27"/>
          <w:szCs w:val="27"/>
        </w:rPr>
        <w:t>предоставляемых</w:t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 xml:space="preserve"> мер</w:t>
      </w:r>
      <w:r w:rsidR="007202FE">
        <w:rPr>
          <w:rFonts w:ascii="Times New Roman" w:hAnsi="Times New Roman"/>
          <w:color w:val="000000" w:themeColor="text1"/>
          <w:sz w:val="27"/>
          <w:szCs w:val="27"/>
        </w:rPr>
        <w:t xml:space="preserve"> социальной</w:t>
      </w:r>
      <w:r w:rsidR="00CD2D2B">
        <w:rPr>
          <w:rFonts w:ascii="Times New Roman" w:hAnsi="Times New Roman"/>
          <w:color w:val="000000" w:themeColor="text1"/>
          <w:sz w:val="27"/>
          <w:szCs w:val="27"/>
        </w:rPr>
        <w:t xml:space="preserve"> поддержки</w:t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>.</w:t>
      </w:r>
      <w:r w:rsidR="00150876" w:rsidRPr="00BF44CD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CD6EAC">
        <w:rPr>
          <w:rFonts w:ascii="Times New Roman" w:hAnsi="Times New Roman"/>
          <w:sz w:val="27"/>
          <w:szCs w:val="27"/>
        </w:rPr>
        <w:t>Количество многодетных семей</w:t>
      </w:r>
      <w:r w:rsidR="00150876" w:rsidRPr="00C15A25">
        <w:rPr>
          <w:rFonts w:ascii="Times New Roman" w:hAnsi="Times New Roman"/>
          <w:sz w:val="27"/>
          <w:szCs w:val="27"/>
        </w:rPr>
        <w:t xml:space="preserve"> и </w:t>
      </w:r>
      <w:r w:rsidR="00AD49AC">
        <w:rPr>
          <w:rFonts w:ascii="Times New Roman" w:hAnsi="Times New Roman"/>
          <w:sz w:val="27"/>
          <w:szCs w:val="27"/>
        </w:rPr>
        <w:t>детей</w:t>
      </w:r>
      <w:r w:rsidR="00150876" w:rsidRPr="00C15A25">
        <w:rPr>
          <w:rFonts w:ascii="Times New Roman" w:hAnsi="Times New Roman"/>
          <w:sz w:val="27"/>
          <w:szCs w:val="27"/>
        </w:rPr>
        <w:t xml:space="preserve">, </w:t>
      </w:r>
      <w:r w:rsidR="00150876" w:rsidRPr="005C6276">
        <w:rPr>
          <w:rFonts w:ascii="Times New Roman" w:hAnsi="Times New Roman"/>
          <w:sz w:val="27"/>
          <w:szCs w:val="27"/>
          <w:u w:val="single"/>
        </w:rPr>
        <w:lastRenderedPageBreak/>
        <w:t>полу</w:t>
      </w:r>
      <w:r w:rsidR="000030E7">
        <w:rPr>
          <w:rFonts w:ascii="Times New Roman" w:hAnsi="Times New Roman"/>
          <w:sz w:val="27"/>
          <w:szCs w:val="27"/>
          <w:u w:val="single"/>
        </w:rPr>
        <w:t>чавших меры социальной поддержки</w:t>
      </w:r>
      <w:r>
        <w:rPr>
          <w:rFonts w:ascii="Times New Roman" w:hAnsi="Times New Roman"/>
          <w:sz w:val="27"/>
          <w:szCs w:val="27"/>
        </w:rPr>
        <w:t xml:space="preserve"> с </w:t>
      </w:r>
      <w:r w:rsidR="00150876" w:rsidRPr="00C15A25">
        <w:rPr>
          <w:rFonts w:ascii="Times New Roman" w:hAnsi="Times New Roman"/>
          <w:sz w:val="27"/>
          <w:szCs w:val="27"/>
        </w:rPr>
        <w:t>2</w:t>
      </w:r>
      <w:r w:rsidR="00150876">
        <w:rPr>
          <w:rFonts w:ascii="Times New Roman" w:hAnsi="Times New Roman"/>
          <w:sz w:val="27"/>
          <w:szCs w:val="27"/>
        </w:rPr>
        <w:t xml:space="preserve">008 </w:t>
      </w:r>
      <w:r w:rsidR="007E028D">
        <w:rPr>
          <w:rFonts w:ascii="Times New Roman" w:hAnsi="Times New Roman"/>
          <w:sz w:val="27"/>
          <w:szCs w:val="27"/>
        </w:rPr>
        <w:t xml:space="preserve">г. </w:t>
      </w:r>
      <w:r w:rsidR="00150876">
        <w:rPr>
          <w:rFonts w:ascii="Times New Roman" w:hAnsi="Times New Roman"/>
          <w:sz w:val="27"/>
          <w:szCs w:val="27"/>
        </w:rPr>
        <w:t>по 1 кв. 2</w:t>
      </w:r>
      <w:r w:rsidR="007E028D">
        <w:rPr>
          <w:rFonts w:ascii="Times New Roman" w:hAnsi="Times New Roman"/>
          <w:sz w:val="27"/>
          <w:szCs w:val="27"/>
        </w:rPr>
        <w:t>023 г.</w:t>
      </w:r>
      <w:r>
        <w:rPr>
          <w:rFonts w:ascii="Times New Roman" w:hAnsi="Times New Roman"/>
          <w:sz w:val="27"/>
          <w:szCs w:val="27"/>
        </w:rPr>
        <w:t xml:space="preserve"> см.</w:t>
      </w:r>
      <w:r w:rsidR="000030E7">
        <w:rPr>
          <w:rFonts w:ascii="Times New Roman" w:hAnsi="Times New Roman"/>
          <w:sz w:val="27"/>
          <w:szCs w:val="27"/>
        </w:rPr>
        <w:t xml:space="preserve"> </w:t>
      </w:r>
      <w:r w:rsidR="006612BE">
        <w:rPr>
          <w:rFonts w:ascii="Times New Roman" w:hAnsi="Times New Roman"/>
          <w:b/>
          <w:sz w:val="24"/>
          <w:szCs w:val="24"/>
        </w:rPr>
        <w:t>в таблице 3,</w:t>
      </w:r>
      <w:r w:rsidR="000030E7" w:rsidRPr="007202FE">
        <w:rPr>
          <w:rFonts w:ascii="Times New Roman" w:hAnsi="Times New Roman"/>
          <w:b/>
          <w:sz w:val="24"/>
          <w:szCs w:val="24"/>
        </w:rPr>
        <w:t xml:space="preserve"> </w:t>
      </w:r>
      <w:r w:rsidR="00C1780A">
        <w:rPr>
          <w:rFonts w:ascii="Times New Roman" w:hAnsi="Times New Roman"/>
          <w:b/>
          <w:sz w:val="24"/>
          <w:szCs w:val="24"/>
        </w:rPr>
        <w:t>приложение 1,2,3</w:t>
      </w:r>
      <w:r>
        <w:rPr>
          <w:rFonts w:ascii="Times New Roman" w:hAnsi="Times New Roman"/>
          <w:sz w:val="24"/>
          <w:szCs w:val="24"/>
        </w:rPr>
        <w:t>.</w:t>
      </w:r>
      <w:r w:rsidR="007E028D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      </w:t>
      </w:r>
      <w:r w:rsidR="00150876" w:rsidRPr="00AD49AC">
        <w:rPr>
          <w:rFonts w:ascii="Times New Roman" w:hAnsi="Times New Roman"/>
          <w:b/>
          <w:sz w:val="18"/>
          <w:szCs w:val="18"/>
        </w:rPr>
        <w:t>Табли</w:t>
      </w:r>
      <w:r w:rsidR="00AD49AC">
        <w:rPr>
          <w:rFonts w:ascii="Times New Roman" w:hAnsi="Times New Roman"/>
          <w:b/>
          <w:sz w:val="18"/>
          <w:szCs w:val="18"/>
        </w:rPr>
        <w:t>ца 3</w:t>
      </w:r>
    </w:p>
    <w:tbl>
      <w:tblPr>
        <w:tblStyle w:val="ac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567"/>
      </w:tblGrid>
      <w:tr w:rsidR="00FA5126" w:rsidRPr="00420AD1" w:rsidTr="00FC74AA">
        <w:trPr>
          <w:jc w:val="center"/>
        </w:trPr>
        <w:tc>
          <w:tcPr>
            <w:tcW w:w="10768" w:type="dxa"/>
            <w:gridSpan w:val="17"/>
            <w:shd w:val="clear" w:color="auto" w:fill="D0CECE" w:themeFill="background2" w:themeFillShade="E6"/>
          </w:tcPr>
          <w:p w:rsidR="00FA5126" w:rsidRPr="006009FC" w:rsidRDefault="00FA5126" w:rsidP="00546E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B17A78">
              <w:rPr>
                <w:rFonts w:ascii="Times New Roman" w:hAnsi="Times New Roman" w:cs="Times New Roman"/>
                <w:b/>
                <w:i/>
              </w:rPr>
              <w:t xml:space="preserve">Количество семей/ детей, </w:t>
            </w:r>
            <w:r w:rsidRPr="006009FC">
              <w:rPr>
                <w:rFonts w:ascii="Times New Roman" w:hAnsi="Times New Roman" w:cs="Times New Roman"/>
                <w:b/>
                <w:i/>
                <w:u w:val="single"/>
              </w:rPr>
              <w:t>получающие меры социальной поддержки</w:t>
            </w:r>
          </w:p>
          <w:p w:rsidR="00FA5126" w:rsidRPr="008A29F4" w:rsidRDefault="00FA5126" w:rsidP="00546E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D0CECE" w:themeFill="background2" w:themeFillShade="E6"/>
          </w:tcPr>
          <w:p w:rsidR="00150876" w:rsidRPr="00FA5126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2008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2009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2010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2011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2012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2013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2014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2015 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2016 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150876" w:rsidRPr="00906E59" w:rsidRDefault="00C01E3C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0876"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>2017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150876" w:rsidRPr="00906E59" w:rsidRDefault="00C01E3C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0876"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2018 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150876" w:rsidRPr="00906E59" w:rsidRDefault="00C01E3C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0876"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>2019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150876" w:rsidRPr="00906E59" w:rsidRDefault="00C01E3C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0876"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:rsidR="00150876" w:rsidRPr="00906E59" w:rsidRDefault="00C01E3C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0876"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>2021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150876" w:rsidRPr="00906E59" w:rsidRDefault="00C01E3C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50876" w:rsidRPr="00906E59">
              <w:rPr>
                <w:rFonts w:ascii="Times New Roman" w:hAnsi="Times New Roman" w:cs="Times New Roman"/>
                <w:b/>
                <w:sz w:val="16"/>
                <w:szCs w:val="16"/>
              </w:rPr>
              <w:t>2022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:rsidR="00150876" w:rsidRPr="00E64833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4833">
              <w:rPr>
                <w:rFonts w:ascii="Times New Roman" w:hAnsi="Times New Roman" w:cs="Times New Roman"/>
                <w:b/>
                <w:sz w:val="16"/>
                <w:szCs w:val="16"/>
              </w:rPr>
              <w:t>1 кв.</w:t>
            </w:r>
          </w:p>
          <w:p w:rsidR="00150876" w:rsidRPr="00466307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64833">
              <w:rPr>
                <w:rFonts w:ascii="Times New Roman" w:hAnsi="Times New Roman" w:cs="Times New Roman"/>
                <w:b/>
                <w:sz w:val="16"/>
                <w:szCs w:val="16"/>
              </w:rPr>
              <w:t>2023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B4C6E7" w:themeFill="accent5" w:themeFillTint="66"/>
          </w:tcPr>
          <w:p w:rsidR="00FA5126" w:rsidRPr="00FA5126" w:rsidRDefault="00FA5126" w:rsidP="00FA5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FA512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Всего</w:t>
            </w:r>
          </w:p>
          <w:p w:rsidR="00150876" w:rsidRPr="00FA5126" w:rsidRDefault="00FA5126" w:rsidP="00FA51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512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семей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B17A78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B17A78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B17A78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B17A78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B17A78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B17A78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2520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2727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3051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3342</w:t>
            </w:r>
          </w:p>
        </w:tc>
        <w:tc>
          <w:tcPr>
            <w:tcW w:w="708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3441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3873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4196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4841</w:t>
            </w:r>
          </w:p>
        </w:tc>
        <w:tc>
          <w:tcPr>
            <w:tcW w:w="708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5313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FA5126" w:rsidRDefault="00FA5126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150876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5471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B4C6E7" w:themeFill="accent5" w:themeFillTint="66"/>
          </w:tcPr>
          <w:p w:rsidR="00CD2D2B" w:rsidRPr="00FA5126" w:rsidRDefault="00FA5126" w:rsidP="00FA5126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Кол-во семей получателей </w:t>
            </w:r>
            <w:r w:rsidR="00CD2D2B" w:rsidRPr="00FA512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с: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</w:t>
            </w:r>
            <w:r w:rsidRPr="00B17A78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095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1338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1290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1494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2014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2132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2420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2664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3019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3293</w:t>
            </w:r>
          </w:p>
        </w:tc>
        <w:tc>
          <w:tcPr>
            <w:tcW w:w="708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3394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3816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Pr="00B17A78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3488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4060</w:t>
            </w:r>
          </w:p>
        </w:tc>
        <w:tc>
          <w:tcPr>
            <w:tcW w:w="708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4437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  <w:p w:rsidR="00CD2D2B" w:rsidRDefault="00CD2D2B" w:rsidP="00CD2D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4556</w:t>
            </w:r>
          </w:p>
        </w:tc>
      </w:tr>
      <w:tr w:rsidR="00FC74AA" w:rsidRPr="003F35EA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3-мя детьми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863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1 044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1 026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1 192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1 637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1 710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1 934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633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2 642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E7634B" w:rsidRDefault="00E7634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634B">
              <w:rPr>
                <w:rFonts w:ascii="Times New Roman" w:hAnsi="Times New Roman" w:cs="Times New Roman"/>
                <w:sz w:val="16"/>
                <w:szCs w:val="16"/>
              </w:rPr>
              <w:t>3011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2 738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3220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3419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3F35EA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3488</w:t>
            </w:r>
          </w:p>
        </w:tc>
      </w:tr>
      <w:tr w:rsidR="00FC74AA" w:rsidRPr="003F35EA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E64833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4-мя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175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173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209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345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375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428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464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547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E7634B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634B">
              <w:rPr>
                <w:rFonts w:ascii="Times New Roman" w:hAnsi="Times New Roman" w:cs="Times New Roman"/>
                <w:sz w:val="16"/>
                <w:szCs w:val="16"/>
              </w:rPr>
              <w:t>584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522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587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724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3F35EA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770</w:t>
            </w:r>
          </w:p>
        </w:tc>
      </w:tr>
      <w:tr w:rsidR="00FC74AA" w:rsidRPr="003F35EA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5-ю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103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130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133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E7634B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634B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134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156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3F35EA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177</w:t>
            </w:r>
          </w:p>
        </w:tc>
      </w:tr>
      <w:tr w:rsidR="00FC74AA" w:rsidRPr="003F35EA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6-ю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E7634B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634B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3F35EA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</w:tr>
      <w:tr w:rsidR="00FC74AA" w:rsidRPr="003F35EA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7-ю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E7634B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E76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3F35EA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</w:tr>
      <w:tr w:rsidR="00FC74AA" w:rsidRPr="003F35EA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8-ю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3F35EA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3F35EA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3F35E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9-ю 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10-ю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11-ю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12-ю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13-ю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6630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150876" w:rsidRPr="00466307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F2F2F2" w:themeFill="background1" w:themeFillShade="F2"/>
          </w:tcPr>
          <w:p w:rsidR="00150876" w:rsidRPr="00466307" w:rsidRDefault="00150876" w:rsidP="00981B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C74AA" w:rsidRPr="00420AD1" w:rsidTr="00FC74AA">
        <w:trPr>
          <w:jc w:val="center"/>
        </w:trPr>
        <w:tc>
          <w:tcPr>
            <w:tcW w:w="846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Всего </w:t>
            </w:r>
          </w:p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детей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C01E3C">
            <w:pPr>
              <w:tabs>
                <w:tab w:val="left" w:pos="2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3 577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4 439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4 256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4 916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6597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7027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7967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8775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9955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10032</w:t>
            </w:r>
          </w:p>
        </w:tc>
        <w:tc>
          <w:tcPr>
            <w:tcW w:w="708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11273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150876" w:rsidRPr="00906E59" w:rsidRDefault="00150876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12614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150876" w:rsidRPr="00906E59" w:rsidRDefault="00E7634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11593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150876" w:rsidRPr="00906E59" w:rsidRDefault="00E7634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13450</w:t>
            </w:r>
          </w:p>
        </w:tc>
        <w:tc>
          <w:tcPr>
            <w:tcW w:w="708" w:type="dxa"/>
            <w:shd w:val="clear" w:color="auto" w:fill="B4C6E7" w:themeFill="accent5" w:themeFillTint="66"/>
          </w:tcPr>
          <w:p w:rsidR="00150876" w:rsidRPr="00906E59" w:rsidRDefault="00E7634B" w:rsidP="00546E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14842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150876" w:rsidRPr="00906E59" w:rsidRDefault="00E7634B" w:rsidP="00FA5126">
            <w:pPr>
              <w:autoSpaceDE w:val="0"/>
              <w:autoSpaceDN w:val="0"/>
              <w:adjustRightInd w:val="0"/>
              <w:ind w:left="-112" w:hanging="6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906E5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15255</w:t>
            </w:r>
          </w:p>
        </w:tc>
      </w:tr>
    </w:tbl>
    <w:p w:rsidR="006D493E" w:rsidRDefault="006D493E" w:rsidP="008A29F4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За период 2019-2023</w:t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 xml:space="preserve"> гг. число многодетн</w:t>
      </w:r>
      <w:r>
        <w:rPr>
          <w:rFonts w:ascii="Times New Roman" w:hAnsi="Times New Roman"/>
          <w:color w:val="000000" w:themeColor="text1"/>
          <w:sz w:val="27"/>
          <w:szCs w:val="27"/>
        </w:rPr>
        <w:t>ых семей, получающих меры социальной поддержки, составляло</w:t>
      </w:r>
      <w:r w:rsidR="007E028D">
        <w:rPr>
          <w:rFonts w:ascii="Times New Roman" w:hAnsi="Times New Roman"/>
          <w:color w:val="000000" w:themeColor="text1"/>
          <w:sz w:val="27"/>
          <w:szCs w:val="27"/>
        </w:rPr>
        <w:t xml:space="preserve"> 83-98</w:t>
      </w:r>
      <w:r w:rsidR="00150876">
        <w:rPr>
          <w:rFonts w:ascii="Times New Roman" w:hAnsi="Times New Roman"/>
          <w:color w:val="000000" w:themeColor="text1"/>
          <w:sz w:val="27"/>
          <w:szCs w:val="27"/>
        </w:rPr>
        <w:t xml:space="preserve"> %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от общего числа многодетных.</w:t>
      </w:r>
      <w:r w:rsidR="00CD6EAC" w:rsidRPr="00CD6EAC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CD6EAC">
        <w:rPr>
          <w:rFonts w:ascii="Times New Roman" w:hAnsi="Times New Roman"/>
          <w:color w:val="000000" w:themeColor="text1"/>
          <w:sz w:val="27"/>
          <w:szCs w:val="27"/>
        </w:rPr>
        <w:t>Так, на 1 кв. 2023 года в Камчатском крае было зарегистрирована 5471 многодетная семья, из них 4556 семей являются получателями мер</w:t>
      </w:r>
      <w:r w:rsidR="00C1780A">
        <w:rPr>
          <w:rFonts w:ascii="Times New Roman" w:hAnsi="Times New Roman"/>
          <w:color w:val="000000" w:themeColor="text1"/>
          <w:sz w:val="27"/>
          <w:szCs w:val="27"/>
        </w:rPr>
        <w:t xml:space="preserve"> социальной поддержки, в 2022 году</w:t>
      </w:r>
      <w:r w:rsidR="00CD6EAC">
        <w:rPr>
          <w:rFonts w:ascii="Times New Roman" w:hAnsi="Times New Roman"/>
          <w:color w:val="000000" w:themeColor="text1"/>
          <w:sz w:val="27"/>
          <w:szCs w:val="27"/>
        </w:rPr>
        <w:t xml:space="preserve"> из 5313 семей получателями были 4437</w:t>
      </w:r>
      <w:r w:rsidR="00C514E3">
        <w:rPr>
          <w:rFonts w:ascii="Times New Roman" w:hAnsi="Times New Roman"/>
          <w:color w:val="000000" w:themeColor="text1"/>
          <w:sz w:val="27"/>
          <w:szCs w:val="27"/>
        </w:rPr>
        <w:t xml:space="preserve"> семьи</w:t>
      </w:r>
      <w:r w:rsidR="00C1780A">
        <w:rPr>
          <w:rFonts w:ascii="Times New Roman" w:hAnsi="Times New Roman"/>
          <w:color w:val="000000" w:themeColor="text1"/>
          <w:sz w:val="27"/>
          <w:szCs w:val="27"/>
        </w:rPr>
        <w:t>, в 2021 году</w:t>
      </w:r>
      <w:r w:rsidR="00CD6EAC">
        <w:rPr>
          <w:rFonts w:ascii="Times New Roman" w:hAnsi="Times New Roman"/>
          <w:color w:val="000000" w:themeColor="text1"/>
          <w:sz w:val="27"/>
          <w:szCs w:val="27"/>
        </w:rPr>
        <w:t xml:space="preserve"> из 4841 сем</w:t>
      </w:r>
      <w:r w:rsidR="00C1780A">
        <w:rPr>
          <w:rFonts w:ascii="Times New Roman" w:hAnsi="Times New Roman"/>
          <w:color w:val="000000" w:themeColor="text1"/>
          <w:sz w:val="27"/>
          <w:szCs w:val="27"/>
        </w:rPr>
        <w:t>ьи поддержка оказаны 4060</w:t>
      </w:r>
      <w:r w:rsidR="00CD6EAC">
        <w:rPr>
          <w:rFonts w:ascii="Times New Roman" w:hAnsi="Times New Roman"/>
          <w:color w:val="000000" w:themeColor="text1"/>
          <w:sz w:val="27"/>
          <w:szCs w:val="27"/>
        </w:rPr>
        <w:t>.</w:t>
      </w:r>
    </w:p>
    <w:p w:rsidR="00150876" w:rsidRPr="0028161B" w:rsidRDefault="00EC61E6" w:rsidP="008A29F4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Количество получателей ежегодно увеличивается, что обусловлено ростом числа многодетных семей и высокой востребованность</w:t>
      </w:r>
      <w:r w:rsidR="0096292A" w:rsidRPr="0028161B">
        <w:rPr>
          <w:rFonts w:ascii="Times New Roman" w:hAnsi="Times New Roman"/>
          <w:color w:val="000000" w:themeColor="text1"/>
          <w:sz w:val="27"/>
          <w:szCs w:val="27"/>
        </w:rPr>
        <w:t>ю</w:t>
      </w:r>
      <w:r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мер социальной поддержки. 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Так, получателями льгот по ЖКУ в 2022 году стали 2568 семей (в 2021 г. – 2171 семей, </w:t>
      </w:r>
      <w:r w:rsidR="008A29F4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в 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>2020 г. – 1</w:t>
      </w:r>
      <w:r w:rsidR="0027401E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859 </w:t>
      </w:r>
      <w:r w:rsidR="008547BB" w:rsidRPr="0028161B">
        <w:rPr>
          <w:rFonts w:ascii="Times New Roman" w:hAnsi="Times New Roman"/>
          <w:color w:val="000000" w:themeColor="text1"/>
          <w:sz w:val="27"/>
          <w:szCs w:val="27"/>
        </w:rPr>
        <w:t>семей) рост</w:t>
      </w:r>
      <w:r w:rsidR="0027401E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за период</w:t>
      </w:r>
      <w:r w:rsidR="00CD6EAC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2020</w:t>
      </w:r>
      <w:r w:rsidR="0027401E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- 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2022 </w:t>
      </w:r>
      <w:r w:rsidR="008547BB" w:rsidRPr="0028161B">
        <w:rPr>
          <w:rFonts w:ascii="Times New Roman" w:hAnsi="Times New Roman"/>
          <w:color w:val="000000" w:themeColor="text1"/>
          <w:sz w:val="27"/>
          <w:szCs w:val="27"/>
        </w:rPr>
        <w:t>гг. составил 32 %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. По дополнительным мерам </w:t>
      </w:r>
      <w:r w:rsidR="007E028D">
        <w:rPr>
          <w:rFonts w:ascii="Times New Roman" w:hAnsi="Times New Roman"/>
          <w:color w:val="000000" w:themeColor="text1"/>
          <w:sz w:val="27"/>
          <w:szCs w:val="27"/>
        </w:rPr>
        <w:t>социальной</w:t>
      </w:r>
      <w:r w:rsidR="007E028D">
        <w:rPr>
          <w:rFonts w:ascii="Times New Roman" w:hAnsi="Times New Roman"/>
          <w:color w:val="000000" w:themeColor="text1"/>
          <w:sz w:val="27"/>
          <w:szCs w:val="27"/>
        </w:rPr>
        <w:tab/>
        <w:t xml:space="preserve"> поддержки, в рамках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Указа Президента РФ № 431, существен</w:t>
      </w:r>
      <w:r w:rsidR="007E028D">
        <w:rPr>
          <w:rFonts w:ascii="Times New Roman" w:hAnsi="Times New Roman"/>
          <w:color w:val="000000" w:themeColor="text1"/>
          <w:sz w:val="27"/>
          <w:szCs w:val="27"/>
        </w:rPr>
        <w:t>ный рост произошел по числу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семей, получивших ежегодную выплату н</w:t>
      </w:r>
      <w:r w:rsidR="0027401E" w:rsidRPr="0028161B">
        <w:rPr>
          <w:rFonts w:ascii="Times New Roman" w:hAnsi="Times New Roman"/>
          <w:color w:val="000000" w:themeColor="text1"/>
          <w:sz w:val="27"/>
          <w:szCs w:val="27"/>
        </w:rPr>
        <w:t>а приобретение школьной формы, за период 2019-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2022 гг. </w:t>
      </w:r>
      <w:r w:rsidR="00410A9D">
        <w:rPr>
          <w:rFonts w:ascii="Times New Roman" w:hAnsi="Times New Roman"/>
          <w:color w:val="000000" w:themeColor="text1"/>
          <w:sz w:val="27"/>
          <w:szCs w:val="27"/>
        </w:rPr>
        <w:t xml:space="preserve">увеличение составило </w:t>
      </w:r>
      <w:r w:rsidR="008547BB" w:rsidRPr="0028161B">
        <w:rPr>
          <w:rFonts w:ascii="Times New Roman" w:hAnsi="Times New Roman"/>
          <w:color w:val="000000" w:themeColor="text1"/>
          <w:sz w:val="27"/>
          <w:szCs w:val="27"/>
        </w:rPr>
        <w:t>52% и т.д.</w:t>
      </w:r>
      <w:r w:rsidR="0027401E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547BB" w:rsidRPr="00C1780A">
        <w:rPr>
          <w:rFonts w:ascii="Times New Roman" w:hAnsi="Times New Roman"/>
          <w:b/>
          <w:color w:val="000000" w:themeColor="text1"/>
          <w:sz w:val="27"/>
          <w:szCs w:val="27"/>
        </w:rPr>
        <w:t>(см. приложения</w:t>
      </w:r>
      <w:r w:rsidR="00C1780A" w:rsidRPr="00C1780A">
        <w:rPr>
          <w:rFonts w:ascii="Times New Roman" w:hAnsi="Times New Roman"/>
          <w:b/>
          <w:color w:val="000000" w:themeColor="text1"/>
          <w:sz w:val="27"/>
          <w:szCs w:val="27"/>
        </w:rPr>
        <w:t xml:space="preserve"> 1,2,3</w:t>
      </w:r>
      <w:r w:rsidR="00150876" w:rsidRPr="0028161B">
        <w:rPr>
          <w:rFonts w:ascii="Times New Roman" w:hAnsi="Times New Roman"/>
          <w:color w:val="000000" w:themeColor="text1"/>
          <w:sz w:val="27"/>
          <w:szCs w:val="27"/>
        </w:rPr>
        <w:t>).</w:t>
      </w:r>
      <w:r w:rsidR="008A29F4" w:rsidRPr="0028161B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:rsidR="001D2C9B" w:rsidRPr="00FC74AA" w:rsidRDefault="00B663BE" w:rsidP="00FC74A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Следует отметить, что в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>се д</w:t>
      </w:r>
      <w:r w:rsidR="00501C93">
        <w:rPr>
          <w:rFonts w:ascii="Times New Roman" w:hAnsi="Times New Roman"/>
          <w:sz w:val="27"/>
          <w:szCs w:val="27"/>
          <w:shd w:val="clear" w:color="auto" w:fill="FFFFFF"/>
        </w:rPr>
        <w:t>ействующие в Камчатском крае нормативные правовые акты</w:t>
      </w:r>
      <w:r>
        <w:rPr>
          <w:rFonts w:ascii="Times New Roman" w:hAnsi="Times New Roman"/>
          <w:sz w:val="27"/>
          <w:szCs w:val="27"/>
          <w:shd w:val="clear" w:color="auto" w:fill="FFFFFF"/>
        </w:rPr>
        <w:t>, обеспечивающие реализацию мер поддержки многодетным семьям,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принимались в период </w:t>
      </w:r>
      <w:r>
        <w:rPr>
          <w:rFonts w:ascii="Times New Roman" w:hAnsi="Times New Roman"/>
          <w:sz w:val="27"/>
          <w:szCs w:val="27"/>
          <w:shd w:val="clear" w:color="auto" w:fill="FFFFFF"/>
        </w:rPr>
        <w:t>с 2008 по 201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>7 гг.</w:t>
      </w:r>
      <w:r>
        <w:rPr>
          <w:rFonts w:ascii="Times New Roman" w:hAnsi="Times New Roman"/>
          <w:sz w:val="27"/>
          <w:szCs w:val="27"/>
          <w:shd w:val="clear" w:color="auto" w:fill="FFFFFF"/>
        </w:rPr>
        <w:t>,</w:t>
      </w:r>
      <w:r w:rsidRPr="00D973E2">
        <w:rPr>
          <w:rFonts w:ascii="Times New Roman" w:hAnsi="Times New Roman"/>
          <w:sz w:val="27"/>
          <w:szCs w:val="27"/>
          <w:shd w:val="clear" w:color="auto" w:fill="FFFFFF"/>
        </w:rPr>
        <w:t xml:space="preserve"> что </w:t>
      </w:r>
      <w:r w:rsidR="000A3D59">
        <w:rPr>
          <w:rFonts w:ascii="Times New Roman" w:hAnsi="Times New Roman"/>
          <w:sz w:val="27"/>
          <w:szCs w:val="27"/>
          <w:shd w:val="clear" w:color="auto" w:fill="FFFFFF"/>
        </w:rPr>
        <w:t>совпадает с началом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динамичного роста количества многодетных семей в регионе</w:t>
      </w:r>
      <w:r w:rsidR="00501C93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                                                              </w:t>
      </w:r>
      <w:r w:rsidR="00FC74AA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226361" w:rsidRPr="00226361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vertAlign w:val="superscript"/>
        </w:rPr>
        <w:t>Диаграмма 1</w:t>
      </w:r>
    </w:p>
    <w:p w:rsidR="001E6DEF" w:rsidRDefault="001D2C9B" w:rsidP="001E6DEF">
      <w:pPr>
        <w:spacing w:after="0" w:line="276" w:lineRule="auto"/>
        <w:jc w:val="both"/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</w:pPr>
      <w:r w:rsidRPr="00906E59">
        <w:rPr>
          <w:rFonts w:ascii="Times New Roman" w:hAnsi="Times New Roman" w:cs="Times New Roman"/>
          <w:i/>
          <w:noProof/>
          <w:sz w:val="27"/>
          <w:szCs w:val="27"/>
          <w:shd w:val="clear" w:color="auto" w:fill="DEEAF6" w:themeFill="accent1" w:themeFillTint="33"/>
          <w:lang w:eastAsia="ru-RU"/>
        </w:rPr>
        <w:drawing>
          <wp:inline distT="0" distB="0" distL="0" distR="0" wp14:anchorId="3EC56907" wp14:editId="365B0E3B">
            <wp:extent cx="6353175" cy="1876425"/>
            <wp:effectExtent l="38100" t="57150" r="47625" b="476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ab/>
      </w:r>
      <w:r w:rsidR="00F72D05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Р</w:t>
      </w:r>
      <w:r w:rsidR="008A75A7" w:rsidRPr="008A75A7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еализации положений краевого закона непосредственно повлияло на увеличение </w:t>
      </w:r>
      <w:r w:rsidR="008A75A7" w:rsidRPr="008A75A7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lastRenderedPageBreak/>
        <w:t>количества много</w:t>
      </w:r>
      <w:r w:rsidR="00C1780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детных семей в Камчатском крае.  </w:t>
      </w:r>
      <w:r w:rsidR="00C514E3" w:rsidRPr="000774AB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З</w:t>
      </w:r>
      <w:r w:rsidR="00C514E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а 15</w:t>
      </w:r>
      <w:r w:rsidR="00C514E3" w:rsidRPr="000774AB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лет количество многодетных семе</w:t>
      </w:r>
      <w:r w:rsidR="00C514E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й увеличилось в 4,4 раза</w:t>
      </w:r>
      <w:r w:rsidR="00C514E3" w:rsidRPr="00822BD2">
        <w:rPr>
          <w:rFonts w:ascii="Times New Roman" w:hAnsi="Times New Roman"/>
          <w:color w:val="FF0000"/>
          <w:sz w:val="27"/>
          <w:szCs w:val="27"/>
          <w:shd w:val="clear" w:color="auto" w:fill="FFFFFF"/>
        </w:rPr>
        <w:t xml:space="preserve"> </w:t>
      </w:r>
      <w:r w:rsidR="00F72D05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см. Диаграмма 1</w:t>
      </w:r>
      <w:r w:rsidR="00C514E3" w:rsidRPr="000774AB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.</w:t>
      </w:r>
    </w:p>
    <w:p w:rsidR="006F5C1A" w:rsidRDefault="0027401E" w:rsidP="006F5C1A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За период с 2020 по</w:t>
      </w:r>
      <w:r w:rsidR="00145C4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2022 гг. рост количества многодетных семей отмечен </w:t>
      </w:r>
      <w:r w:rsidR="00F72D05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в </w:t>
      </w:r>
      <w:r w:rsidR="00145C4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12 муниципальных районах края, кроме </w:t>
      </w:r>
      <w:proofErr w:type="spellStart"/>
      <w:r w:rsidR="00145C4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М</w:t>
      </w:r>
      <w:r w:rsidR="0096292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ильковского</w:t>
      </w:r>
      <w:proofErr w:type="spellEnd"/>
      <w:r w:rsidR="0096292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МР и </w:t>
      </w:r>
      <w:proofErr w:type="spellStart"/>
      <w:r w:rsidR="0096292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Олюторского</w:t>
      </w:r>
      <w:proofErr w:type="spellEnd"/>
      <w:r w:rsidR="0096292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МР</w:t>
      </w:r>
      <w:r w:rsidR="00145C4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.</w:t>
      </w:r>
      <w:r w:rsidR="00145C4A" w:rsidRPr="00BB01C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="00501C9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Сведения о количестве</w:t>
      </w:r>
      <w:r w:rsidR="0096292A" w:rsidRPr="00BB01C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мно</w:t>
      </w:r>
      <w:r w:rsidR="0096292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годетных семей,</w:t>
      </w:r>
      <w:r w:rsidR="0096292A" w:rsidRPr="00BB01C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получивших меры социальной поддер</w:t>
      </w:r>
      <w:r w:rsidR="00501C9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жки с 2019 по 1 кв. 2023 года,</w:t>
      </w:r>
      <w:r w:rsidR="0096292A" w:rsidRPr="00BB01C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в разрезе муниципальных образований</w:t>
      </w:r>
      <w:r w:rsidR="00501C9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>,</w:t>
      </w:r>
      <w:r w:rsidR="0096292A" w:rsidRPr="00BB01CA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</w:t>
      </w:r>
      <w:r w:rsidR="008547BB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отражены </w:t>
      </w:r>
      <w:r w:rsidR="00C1780A">
        <w:rPr>
          <w:rFonts w:ascii="Times New Roman" w:hAnsi="Times New Roman"/>
          <w:b/>
          <w:color w:val="000000" w:themeColor="text1"/>
          <w:sz w:val="27"/>
          <w:szCs w:val="27"/>
          <w:shd w:val="clear" w:color="auto" w:fill="FFFFFF"/>
        </w:rPr>
        <w:t>в приложениях 4,5,6,7</w:t>
      </w:r>
      <w:r w:rsidR="0096292A" w:rsidRPr="0096292A">
        <w:rPr>
          <w:rFonts w:ascii="Times New Roman" w:hAnsi="Times New Roman"/>
          <w:b/>
          <w:color w:val="000000" w:themeColor="text1"/>
          <w:sz w:val="27"/>
          <w:szCs w:val="27"/>
          <w:shd w:val="clear" w:color="auto" w:fill="FFFFFF"/>
        </w:rPr>
        <w:t>.</w:t>
      </w:r>
      <w:r w:rsidR="006F5C1A" w:rsidRPr="006F5C1A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</w:p>
    <w:p w:rsidR="00145C4A" w:rsidRPr="00C514E3" w:rsidRDefault="006009FC" w:rsidP="00145C4A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С</w:t>
      </w:r>
      <w:r w:rsidR="006F5C1A">
        <w:rPr>
          <w:rFonts w:ascii="Times New Roman" w:hAnsi="Times New Roman"/>
          <w:color w:val="000000" w:themeColor="text1"/>
          <w:sz w:val="27"/>
          <w:szCs w:val="27"/>
        </w:rPr>
        <w:t xml:space="preserve">ледует отметить негативный фактор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– </w:t>
      </w:r>
      <w:r w:rsidR="006F5C1A">
        <w:rPr>
          <w:rFonts w:ascii="Times New Roman" w:hAnsi="Times New Roman"/>
          <w:color w:val="000000" w:themeColor="text1"/>
          <w:sz w:val="27"/>
          <w:szCs w:val="27"/>
        </w:rPr>
        <w:t xml:space="preserve">увеличения числа 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>неполных многодетных семей/семей одинокой</w:t>
      </w:r>
      <w:r w:rsidR="00C514E3">
        <w:rPr>
          <w:rFonts w:ascii="Times New Roman" w:hAnsi="Times New Roman"/>
          <w:sz w:val="27"/>
          <w:szCs w:val="27"/>
          <w:shd w:val="clear" w:color="auto" w:fill="FFFFFF"/>
        </w:rPr>
        <w:t xml:space="preserve"> матери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>. За период с 2019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 xml:space="preserve"> по 2023 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>г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 xml:space="preserve">г. рост 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 xml:space="preserve">таких 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 xml:space="preserve">семей составил 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 xml:space="preserve">38%. </w:t>
      </w:r>
      <w:r w:rsidR="00C514E3">
        <w:rPr>
          <w:rFonts w:ascii="Times New Roman" w:hAnsi="Times New Roman"/>
          <w:sz w:val="27"/>
          <w:szCs w:val="27"/>
          <w:shd w:val="clear" w:color="auto" w:fill="FFFFFF"/>
        </w:rPr>
        <w:t>Так, в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 xml:space="preserve"> 2019 году 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 xml:space="preserve">их 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>число составляло 1 220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 xml:space="preserve"> семей (в которых 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>4 102 ребёнка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>)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>,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 xml:space="preserve"> а на 1 кв. 2023 – 1 684 семьи (</w:t>
      </w:r>
      <w:r w:rsidR="006F5C1A" w:rsidRPr="005C6276">
        <w:rPr>
          <w:rFonts w:ascii="Times New Roman" w:hAnsi="Times New Roman"/>
          <w:sz w:val="27"/>
          <w:szCs w:val="27"/>
          <w:shd w:val="clear" w:color="auto" w:fill="FFFFFF"/>
        </w:rPr>
        <w:t>5 628 детей</w:t>
      </w:r>
      <w:r w:rsidR="006F5C1A">
        <w:rPr>
          <w:rFonts w:ascii="Times New Roman" w:hAnsi="Times New Roman"/>
          <w:sz w:val="27"/>
          <w:szCs w:val="27"/>
          <w:shd w:val="clear" w:color="auto" w:fill="FFFFFF"/>
        </w:rPr>
        <w:t xml:space="preserve">) </w:t>
      </w:r>
      <w:r w:rsidR="00C1780A">
        <w:rPr>
          <w:rFonts w:ascii="Times New Roman" w:hAnsi="Times New Roman"/>
          <w:b/>
          <w:sz w:val="27"/>
          <w:szCs w:val="27"/>
          <w:shd w:val="clear" w:color="auto" w:fill="FFFFFF"/>
        </w:rPr>
        <w:t>см. приложение 4,5,6,7.</w:t>
      </w:r>
      <w:r w:rsidR="00C514E3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ab/>
      </w:r>
    </w:p>
    <w:p w:rsidR="00C1780A" w:rsidRDefault="00FD7DD4" w:rsidP="00145C4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С учетом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демог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рафического провала 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90-х гг., </w:t>
      </w:r>
      <w:r w:rsidR="004A1218">
        <w:rPr>
          <w:rFonts w:ascii="Times New Roman" w:hAnsi="Times New Roman"/>
          <w:sz w:val="27"/>
          <w:szCs w:val="27"/>
          <w:shd w:val="clear" w:color="auto" w:fill="FFFFFF"/>
        </w:rPr>
        <w:t>прогнозы рождаемости остаются отрицательными</w:t>
      </w:r>
      <w:r w:rsidR="00C1780A">
        <w:rPr>
          <w:rFonts w:ascii="Times New Roman" w:hAnsi="Times New Roman"/>
          <w:sz w:val="27"/>
          <w:szCs w:val="27"/>
          <w:shd w:val="clear" w:color="auto" w:fill="FFFFFF"/>
        </w:rPr>
        <w:t xml:space="preserve"> т.к. </w:t>
      </w:r>
      <w:r w:rsidRPr="004A1218">
        <w:rPr>
          <w:rFonts w:ascii="Times New Roman" w:hAnsi="Times New Roman"/>
          <w:sz w:val="27"/>
          <w:szCs w:val="27"/>
          <w:shd w:val="clear" w:color="auto" w:fill="FFFFFF"/>
        </w:rPr>
        <w:t>количество женщин, родившихся в 90-е гг.</w:t>
      </w:r>
      <w:r w:rsidR="00C1780A">
        <w:rPr>
          <w:rFonts w:ascii="Times New Roman" w:hAnsi="Times New Roman"/>
          <w:sz w:val="27"/>
          <w:szCs w:val="27"/>
          <w:shd w:val="clear" w:color="auto" w:fill="FFFFFF"/>
        </w:rPr>
        <w:t xml:space="preserve"> недостаточно</w:t>
      </w:r>
      <w:r>
        <w:rPr>
          <w:rFonts w:ascii="Times New Roman" w:hAnsi="Times New Roman"/>
          <w:sz w:val="27"/>
          <w:szCs w:val="27"/>
          <w:shd w:val="clear" w:color="auto" w:fill="FFFFFF"/>
        </w:rPr>
        <w:t>. С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ледовательно, 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только 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>стимулирование многоде</w:t>
      </w:r>
      <w:r>
        <w:rPr>
          <w:rFonts w:ascii="Times New Roman" w:hAnsi="Times New Roman"/>
          <w:sz w:val="27"/>
          <w:szCs w:val="27"/>
          <w:shd w:val="clear" w:color="auto" w:fill="FFFFFF"/>
        </w:rPr>
        <w:t>тности может улучшить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демографическую картину.</w:t>
      </w:r>
      <w:r w:rsidR="00E149BE" w:rsidRPr="00E149BE">
        <w:rPr>
          <w:rFonts w:ascii="Times New Roman" w:hAnsi="Times New Roman"/>
          <w:sz w:val="27"/>
          <w:szCs w:val="27"/>
        </w:rPr>
        <w:t xml:space="preserve"> </w:t>
      </w:r>
      <w:r w:rsidR="00E149BE" w:rsidRPr="00295DBD">
        <w:rPr>
          <w:rFonts w:ascii="Times New Roman" w:hAnsi="Times New Roman"/>
          <w:sz w:val="27"/>
          <w:szCs w:val="27"/>
        </w:rPr>
        <w:t>Обеспечение естественно</w:t>
      </w:r>
      <w:r w:rsidR="004A1218">
        <w:rPr>
          <w:rFonts w:ascii="Times New Roman" w:hAnsi="Times New Roman"/>
          <w:sz w:val="27"/>
          <w:szCs w:val="27"/>
        </w:rPr>
        <w:t>го</w:t>
      </w:r>
      <w:r w:rsidR="00E149BE" w:rsidRPr="00295DBD">
        <w:rPr>
          <w:rFonts w:ascii="Times New Roman" w:hAnsi="Times New Roman"/>
          <w:sz w:val="27"/>
          <w:szCs w:val="27"/>
        </w:rPr>
        <w:t xml:space="preserve"> прироста населения возможно, но при условии сохранения существующего уровня социальной поддержки семей, их финансового стимулирования к рождени</w:t>
      </w:r>
      <w:r w:rsidR="00E149BE">
        <w:rPr>
          <w:rFonts w:ascii="Times New Roman" w:hAnsi="Times New Roman"/>
          <w:sz w:val="27"/>
          <w:szCs w:val="27"/>
        </w:rPr>
        <w:t xml:space="preserve">ю третьих и последующих детей, расширения круга лиц получающих </w:t>
      </w:r>
      <w:r w:rsidR="00E149BE" w:rsidRPr="00295DBD">
        <w:rPr>
          <w:rFonts w:ascii="Times New Roman" w:hAnsi="Times New Roman"/>
          <w:sz w:val="27"/>
          <w:szCs w:val="27"/>
        </w:rPr>
        <w:t>мер социальной п</w:t>
      </w:r>
      <w:r w:rsidR="00E149BE">
        <w:rPr>
          <w:rFonts w:ascii="Times New Roman" w:hAnsi="Times New Roman"/>
          <w:sz w:val="27"/>
          <w:szCs w:val="27"/>
        </w:rPr>
        <w:t>оддержки.</w:t>
      </w:r>
      <w:r w:rsidR="00C1780A">
        <w:rPr>
          <w:rFonts w:ascii="Times New Roman" w:hAnsi="Times New Roman"/>
          <w:sz w:val="27"/>
          <w:szCs w:val="27"/>
        </w:rPr>
        <w:t xml:space="preserve"> </w:t>
      </w:r>
    </w:p>
    <w:p w:rsidR="00410A9D" w:rsidRDefault="00077CDA" w:rsidP="00CD712E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1" locked="0" layoutInCell="1" allowOverlap="1" wp14:anchorId="1E8220F3" wp14:editId="0136C819">
            <wp:simplePos x="0" y="0"/>
            <wp:positionH relativeFrom="column">
              <wp:posOffset>3404235</wp:posOffset>
            </wp:positionH>
            <wp:positionV relativeFrom="paragraph">
              <wp:posOffset>617855</wp:posOffset>
            </wp:positionV>
            <wp:extent cx="3101975" cy="2009775"/>
            <wp:effectExtent l="0" t="0" r="3175" b="0"/>
            <wp:wrapTight wrapText="bothSides">
              <wp:wrapPolygon edited="0">
                <wp:start x="2918" y="0"/>
                <wp:lineTo x="2918" y="3685"/>
                <wp:lineTo x="0" y="4914"/>
                <wp:lineTo x="0" y="19860"/>
                <wp:lineTo x="133" y="20679"/>
                <wp:lineTo x="531" y="20883"/>
                <wp:lineTo x="2388" y="21293"/>
                <wp:lineTo x="21224" y="21293"/>
                <wp:lineTo x="21489" y="19860"/>
                <wp:lineTo x="21489" y="5937"/>
                <wp:lineTo x="20296" y="3685"/>
                <wp:lineTo x="20296" y="0"/>
                <wp:lineTo x="2918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80A" w:rsidRPr="00315677">
        <w:rPr>
          <w:rFonts w:ascii="Times New Roman" w:hAnsi="Times New Roman"/>
          <w:sz w:val="27"/>
          <w:szCs w:val="27"/>
        </w:rPr>
        <w:t>Положительная тенденция естественного прироста населения отмечалась в Камчатском крае в течение 7</w:t>
      </w:r>
      <w:r w:rsidR="00C1780A">
        <w:rPr>
          <w:rFonts w:ascii="Times New Roman" w:hAnsi="Times New Roman"/>
          <w:sz w:val="27"/>
          <w:szCs w:val="27"/>
        </w:rPr>
        <w:t xml:space="preserve"> лет с 2011 года по 2017 год.</w:t>
      </w:r>
      <w:r w:rsidR="00C1780A" w:rsidRPr="00A94F3E">
        <w:rPr>
          <w:rFonts w:ascii="Times New Roman" w:hAnsi="Times New Roman"/>
          <w:sz w:val="27"/>
          <w:szCs w:val="27"/>
        </w:rPr>
        <w:t xml:space="preserve"> </w:t>
      </w:r>
      <w:r w:rsidR="00FC74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963E1" wp14:editId="69E99CA8">
                <wp:simplePos x="0" y="0"/>
                <wp:positionH relativeFrom="column">
                  <wp:posOffset>3318510</wp:posOffset>
                </wp:positionH>
                <wp:positionV relativeFrom="paragraph">
                  <wp:posOffset>486410</wp:posOffset>
                </wp:positionV>
                <wp:extent cx="3187700" cy="161925"/>
                <wp:effectExtent l="0" t="0" r="0" b="9525"/>
                <wp:wrapSquare wrapText="bothSides"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7700" cy="1619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E028D" w:rsidRPr="008B66CF" w:rsidRDefault="007E028D" w:rsidP="008B66CF">
                            <w:pPr>
                              <w:pStyle w:val="aff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noProof/>
                                <w:color w:val="000000" w:themeColor="text1"/>
                                <w:sz w:val="27"/>
                                <w:szCs w:val="27"/>
                              </w:rPr>
                            </w:pPr>
                            <w:r w:rsidRPr="008B66CF">
                              <w:rPr>
                                <w:rFonts w:ascii="Times New Roman" w:hAnsi="Times New Roman" w:cs="Times New Roman"/>
                                <w:b/>
                                <w:i w:val="0"/>
                                <w:color w:val="000000" w:themeColor="text1"/>
                              </w:rPr>
                              <w:t>Диаграмма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2963E1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61.3pt;margin-top:38.3pt;width:251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" stroked="f">
                <v:textbox inset="0,0,0,0">
                  <w:txbxContent>
                    <w:p w:rsidR="007E028D" w:rsidRPr="008B66CF" w:rsidRDefault="007E028D" w:rsidP="008B66CF">
                      <w:pPr>
                        <w:pStyle w:val="aff"/>
                        <w:jc w:val="right"/>
                        <w:rPr>
                          <w:rFonts w:ascii="Times New Roman" w:hAnsi="Times New Roman" w:cs="Times New Roman"/>
                          <w:b/>
                          <w:i w:val="0"/>
                          <w:noProof/>
                          <w:color w:val="000000" w:themeColor="text1"/>
                          <w:sz w:val="27"/>
                          <w:szCs w:val="27"/>
                        </w:rPr>
                      </w:pPr>
                      <w:r w:rsidRPr="008B66CF">
                        <w:rPr>
                          <w:rFonts w:ascii="Times New Roman" w:hAnsi="Times New Roman" w:cs="Times New Roman"/>
                          <w:b/>
                          <w:i w:val="0"/>
                          <w:color w:val="000000" w:themeColor="text1"/>
                        </w:rPr>
                        <w:t>Диаграмма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14E3">
        <w:rPr>
          <w:rFonts w:ascii="Times New Roman" w:hAnsi="Times New Roman"/>
          <w:sz w:val="27"/>
          <w:szCs w:val="27"/>
        </w:rPr>
        <w:t>Сегодня р</w:t>
      </w:r>
      <w:r w:rsidR="0096292A">
        <w:rPr>
          <w:rFonts w:ascii="Times New Roman" w:hAnsi="Times New Roman"/>
          <w:sz w:val="27"/>
          <w:szCs w:val="27"/>
        </w:rPr>
        <w:t xml:space="preserve">ождаемость в Камчатском крае в пределах средних показателей по России, но общие показатели </w:t>
      </w:r>
    </w:p>
    <w:p w:rsidR="0096292A" w:rsidRPr="00CD712E" w:rsidRDefault="0096292A" w:rsidP="00410A9D">
      <w:pPr>
        <w:spacing w:after="0" w:line="276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прироста населени</w:t>
      </w:r>
      <w:r w:rsidR="00A94F3E">
        <w:rPr>
          <w:rFonts w:ascii="Times New Roman" w:hAnsi="Times New Roman"/>
          <w:sz w:val="27"/>
          <w:szCs w:val="27"/>
        </w:rPr>
        <w:t>я имеют отрицательные значения</w:t>
      </w:r>
      <w:r>
        <w:rPr>
          <w:rFonts w:ascii="Times New Roman" w:hAnsi="Times New Roman"/>
          <w:sz w:val="27"/>
          <w:szCs w:val="27"/>
        </w:rPr>
        <w:t>.</w:t>
      </w:r>
      <w:r w:rsidR="00CD712E">
        <w:rPr>
          <w:rFonts w:ascii="Times New Roman" w:hAnsi="Times New Roman"/>
          <w:sz w:val="27"/>
          <w:szCs w:val="27"/>
        </w:rPr>
        <w:t xml:space="preserve"> </w:t>
      </w:r>
      <w:r w:rsidR="00CD712E" w:rsidRPr="00C1780A">
        <w:rPr>
          <w:rFonts w:ascii="Times New Roman" w:hAnsi="Times New Roman"/>
          <w:b/>
          <w:sz w:val="27"/>
          <w:szCs w:val="27"/>
        </w:rPr>
        <w:t>см. таблица 4</w:t>
      </w:r>
      <w:r w:rsidR="00CD712E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 </w:t>
      </w:r>
      <w:r w:rsidR="004A1218">
        <w:rPr>
          <w:rFonts w:ascii="Times New Roman" w:hAnsi="Times New Roman"/>
          <w:sz w:val="27"/>
          <w:szCs w:val="27"/>
        </w:rPr>
        <w:t>С 2018 года отмечается спад рождаемости, за пять лет количество родившихся сократилось с 3752 до 2992 новорожде</w:t>
      </w:r>
      <w:r w:rsidR="008B66CF">
        <w:rPr>
          <w:rFonts w:ascii="Times New Roman" w:hAnsi="Times New Roman"/>
          <w:sz w:val="27"/>
          <w:szCs w:val="27"/>
        </w:rPr>
        <w:t xml:space="preserve">нных или на 20,2 % (-760 детей) </w:t>
      </w:r>
      <w:r w:rsidR="008B66CF" w:rsidRPr="00CD712E">
        <w:rPr>
          <w:rFonts w:ascii="Times New Roman" w:hAnsi="Times New Roman"/>
          <w:b/>
          <w:color w:val="000000" w:themeColor="text1"/>
          <w:sz w:val="27"/>
          <w:szCs w:val="27"/>
        </w:rPr>
        <w:t>см.</w:t>
      </w:r>
      <w:r w:rsidR="008B66CF" w:rsidRPr="00CD712E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8B66CF" w:rsidRPr="008B66CF">
        <w:rPr>
          <w:rFonts w:ascii="Times New Roman" w:hAnsi="Times New Roman"/>
          <w:b/>
          <w:sz w:val="27"/>
          <w:szCs w:val="27"/>
        </w:rPr>
        <w:t>Диаграмма 2</w:t>
      </w:r>
      <w:r w:rsidR="008B66CF">
        <w:rPr>
          <w:rFonts w:ascii="Times New Roman" w:hAnsi="Times New Roman"/>
          <w:sz w:val="27"/>
          <w:szCs w:val="27"/>
        </w:rPr>
        <w:t xml:space="preserve">.  </w:t>
      </w:r>
      <w:r w:rsidR="00581E1A">
        <w:rPr>
          <w:rFonts w:ascii="Times New Roman" w:hAnsi="Times New Roman"/>
          <w:sz w:val="27"/>
          <w:szCs w:val="27"/>
        </w:rPr>
        <w:t>Е</w:t>
      </w:r>
      <w:r w:rsidR="00581E1A" w:rsidRPr="00EC5D2C">
        <w:rPr>
          <w:rFonts w:ascii="Times New Roman" w:hAnsi="Times New Roman"/>
          <w:sz w:val="27"/>
          <w:szCs w:val="27"/>
        </w:rPr>
        <w:t>ст</w:t>
      </w:r>
      <w:r w:rsidR="00581E1A">
        <w:rPr>
          <w:rFonts w:ascii="Times New Roman" w:hAnsi="Times New Roman"/>
          <w:sz w:val="27"/>
          <w:szCs w:val="27"/>
        </w:rPr>
        <w:t xml:space="preserve">ественный прирост </w:t>
      </w:r>
      <w:r w:rsidR="00581E1A" w:rsidRPr="00EC5D2C">
        <w:rPr>
          <w:rFonts w:ascii="Times New Roman" w:hAnsi="Times New Roman"/>
          <w:sz w:val="27"/>
          <w:szCs w:val="27"/>
        </w:rPr>
        <w:t>на</w:t>
      </w:r>
      <w:r w:rsidR="00581E1A">
        <w:rPr>
          <w:rFonts w:ascii="Times New Roman" w:hAnsi="Times New Roman"/>
          <w:sz w:val="27"/>
          <w:szCs w:val="27"/>
        </w:rPr>
        <w:t xml:space="preserve">селения в 2022 году </w:t>
      </w:r>
      <w:r w:rsidR="00581E1A" w:rsidRPr="00EC5D2C">
        <w:rPr>
          <w:rFonts w:ascii="Times New Roman" w:hAnsi="Times New Roman"/>
          <w:sz w:val="27"/>
          <w:szCs w:val="27"/>
        </w:rPr>
        <w:t xml:space="preserve">регистрируется </w:t>
      </w:r>
      <w:r w:rsidR="00581E1A" w:rsidRPr="00E4679D">
        <w:rPr>
          <w:rFonts w:ascii="Times New Roman" w:hAnsi="Times New Roman"/>
          <w:sz w:val="27"/>
          <w:szCs w:val="27"/>
        </w:rPr>
        <w:t>(- 3,0</w:t>
      </w:r>
      <w:r w:rsidR="00581E1A">
        <w:rPr>
          <w:rFonts w:ascii="Times New Roman" w:hAnsi="Times New Roman"/>
          <w:sz w:val="27"/>
          <w:szCs w:val="27"/>
        </w:rPr>
        <w:t>)</w:t>
      </w:r>
      <w:r w:rsidR="00581E1A" w:rsidRPr="00E4679D">
        <w:rPr>
          <w:rFonts w:ascii="Times New Roman" w:hAnsi="Times New Roman"/>
          <w:sz w:val="27"/>
          <w:szCs w:val="27"/>
        </w:rPr>
        <w:t xml:space="preserve"> </w:t>
      </w:r>
      <w:r w:rsidR="00BA59B4">
        <w:rPr>
          <w:rFonts w:ascii="Times New Roman" w:hAnsi="Times New Roman"/>
          <w:sz w:val="27"/>
          <w:szCs w:val="27"/>
        </w:rPr>
        <w:t xml:space="preserve">промилле, число умерших превысило число родившихся на 28,5 % (в 2021 на 45,2%), при этом </w:t>
      </w:r>
      <w:r w:rsidR="00581E1A">
        <w:rPr>
          <w:rFonts w:ascii="Times New Roman" w:hAnsi="Times New Roman"/>
          <w:sz w:val="27"/>
          <w:szCs w:val="27"/>
        </w:rPr>
        <w:t>темпы естественной убыли</w:t>
      </w:r>
      <w:r w:rsidR="00581E1A" w:rsidRPr="00C64100">
        <w:rPr>
          <w:rFonts w:ascii="Times New Roman" w:hAnsi="Times New Roman"/>
          <w:sz w:val="27"/>
          <w:szCs w:val="27"/>
        </w:rPr>
        <w:t xml:space="preserve"> на</w:t>
      </w:r>
      <w:r w:rsidR="00581E1A">
        <w:rPr>
          <w:rFonts w:ascii="Times New Roman" w:hAnsi="Times New Roman"/>
          <w:sz w:val="27"/>
          <w:szCs w:val="27"/>
        </w:rPr>
        <w:t>селени</w:t>
      </w:r>
      <w:r w:rsidR="00BA59B4">
        <w:rPr>
          <w:rFonts w:ascii="Times New Roman" w:hAnsi="Times New Roman"/>
          <w:sz w:val="27"/>
          <w:szCs w:val="27"/>
        </w:rPr>
        <w:t>я сократилась по отношению 2021 году</w:t>
      </w:r>
      <w:r w:rsidR="00501C93" w:rsidRPr="00501C93">
        <w:rPr>
          <w:rFonts w:ascii="Times New Roman" w:hAnsi="Times New Roman"/>
          <w:sz w:val="27"/>
          <w:szCs w:val="27"/>
        </w:rPr>
        <w:t xml:space="preserve"> </w:t>
      </w:r>
      <w:r w:rsidR="00501C93">
        <w:rPr>
          <w:rFonts w:ascii="Times New Roman" w:hAnsi="Times New Roman"/>
          <w:sz w:val="27"/>
          <w:szCs w:val="27"/>
        </w:rPr>
        <w:t>на 39,7 %</w:t>
      </w:r>
      <w:r w:rsidR="00BA59B4">
        <w:rPr>
          <w:rFonts w:ascii="Times New Roman" w:hAnsi="Times New Roman"/>
          <w:sz w:val="27"/>
          <w:szCs w:val="27"/>
        </w:rPr>
        <w:t xml:space="preserve">.  </w:t>
      </w:r>
      <w:r>
        <w:rPr>
          <w:rFonts w:ascii="Times New Roman" w:hAnsi="Times New Roman"/>
          <w:sz w:val="27"/>
          <w:szCs w:val="27"/>
        </w:rPr>
        <w:t>Д</w:t>
      </w:r>
      <w:r w:rsidRPr="00700EC9">
        <w:rPr>
          <w:rFonts w:ascii="Times New Roman" w:hAnsi="Times New Roman"/>
          <w:sz w:val="27"/>
          <w:szCs w:val="27"/>
        </w:rPr>
        <w:t xml:space="preserve">емографические показатели </w:t>
      </w:r>
      <w:r w:rsidR="00896424">
        <w:rPr>
          <w:rFonts w:ascii="Times New Roman" w:hAnsi="Times New Roman"/>
          <w:sz w:val="27"/>
          <w:szCs w:val="27"/>
        </w:rPr>
        <w:t xml:space="preserve">Камчатского края </w:t>
      </w:r>
      <w:r>
        <w:rPr>
          <w:rFonts w:ascii="Times New Roman" w:hAnsi="Times New Roman"/>
          <w:sz w:val="27"/>
          <w:szCs w:val="27"/>
        </w:rPr>
        <w:t xml:space="preserve">отражены </w:t>
      </w:r>
      <w:r w:rsidR="00D73253">
        <w:rPr>
          <w:rFonts w:ascii="Times New Roman" w:hAnsi="Times New Roman"/>
          <w:b/>
          <w:sz w:val="27"/>
          <w:szCs w:val="27"/>
        </w:rPr>
        <w:t>в таблице 4</w:t>
      </w:r>
      <w:r>
        <w:rPr>
          <w:rFonts w:ascii="Times New Roman" w:hAnsi="Times New Roman"/>
          <w:sz w:val="27"/>
          <w:szCs w:val="27"/>
        </w:rPr>
        <w:t>.</w:t>
      </w:r>
      <w:r w:rsidR="00BA59B4">
        <w:rPr>
          <w:rFonts w:ascii="Times New Roman" w:hAnsi="Times New Roman"/>
          <w:sz w:val="27"/>
          <w:szCs w:val="27"/>
        </w:rPr>
        <w:t xml:space="preserve">      </w:t>
      </w:r>
      <w:r w:rsidR="00501C93">
        <w:rPr>
          <w:rFonts w:ascii="Times New Roman" w:hAnsi="Times New Roman"/>
          <w:sz w:val="27"/>
          <w:szCs w:val="27"/>
        </w:rPr>
        <w:t xml:space="preserve">          </w:t>
      </w:r>
      <w:r w:rsidR="00D73253">
        <w:rPr>
          <w:rFonts w:ascii="Times New Roman" w:hAnsi="Times New Roman"/>
          <w:b/>
          <w:sz w:val="18"/>
          <w:szCs w:val="18"/>
          <w:lang w:eastAsia="ru-RU"/>
        </w:rPr>
        <w:t>Таблица 4</w:t>
      </w:r>
    </w:p>
    <w:tbl>
      <w:tblPr>
        <w:tblStyle w:val="-43"/>
        <w:tblW w:w="10337" w:type="dxa"/>
        <w:tblLook w:val="00A0" w:firstRow="1" w:lastRow="0" w:firstColumn="1" w:lastColumn="0" w:noHBand="0" w:noVBand="0"/>
      </w:tblPr>
      <w:tblGrid>
        <w:gridCol w:w="2699"/>
        <w:gridCol w:w="616"/>
        <w:gridCol w:w="656"/>
        <w:gridCol w:w="700"/>
        <w:gridCol w:w="700"/>
        <w:gridCol w:w="616"/>
        <w:gridCol w:w="655"/>
        <w:gridCol w:w="700"/>
        <w:gridCol w:w="700"/>
        <w:gridCol w:w="801"/>
        <w:gridCol w:w="747"/>
        <w:gridCol w:w="747"/>
      </w:tblGrid>
      <w:tr w:rsidR="0096292A" w:rsidRPr="004C5613" w:rsidTr="00BA59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9" w:type="dxa"/>
          </w:tcPr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i/>
                <w:color w:val="auto"/>
                <w:sz w:val="20"/>
                <w:szCs w:val="20"/>
                <w:lang w:eastAsia="ru-RU"/>
              </w:rPr>
              <w:t xml:space="preserve">Показатели на 1000 чел. </w:t>
            </w:r>
            <w:r w:rsidR="004819CD" w:rsidRPr="00077CDA">
              <w:rPr>
                <w:rFonts w:ascii="Times New Roman" w:hAnsi="Times New Roman"/>
                <w:b w:val="0"/>
                <w:i/>
                <w:color w:val="auto"/>
                <w:sz w:val="20"/>
                <w:szCs w:val="20"/>
                <w:lang w:eastAsia="ru-RU"/>
              </w:rPr>
              <w:t>населения (</w:t>
            </w:r>
            <w:r w:rsidRPr="00077CDA">
              <w:rPr>
                <w:rFonts w:ascii="Times New Roman" w:hAnsi="Times New Roman"/>
                <w:b w:val="0"/>
                <w:i/>
                <w:color w:val="auto"/>
                <w:sz w:val="20"/>
                <w:szCs w:val="20"/>
                <w:lang w:eastAsia="ru-RU"/>
              </w:rPr>
              <w:t>промилле)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656" w:type="dxa"/>
          </w:tcPr>
          <w:p w:rsidR="0096292A" w:rsidRPr="00077CDA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0" w:type="dxa"/>
          </w:tcPr>
          <w:p w:rsidR="0096292A" w:rsidRPr="00077CDA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highlight w:val="yellow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655" w:type="dxa"/>
          </w:tcPr>
          <w:p w:rsidR="0096292A" w:rsidRPr="00077CDA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i/>
                <w:color w:val="auto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0" w:type="dxa"/>
          </w:tcPr>
          <w:p w:rsidR="0096292A" w:rsidRPr="00077CDA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  <w:t>РФ</w:t>
            </w:r>
          </w:p>
          <w:p w:rsidR="0096292A" w:rsidRPr="00077CDA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  <w:t>2022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" w:type="dxa"/>
          </w:tcPr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  <w:t>ДВФО</w:t>
            </w:r>
          </w:p>
          <w:p w:rsidR="0096292A" w:rsidRPr="00077CDA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</w:pPr>
            <w:r w:rsidRPr="00077CDA">
              <w:rPr>
                <w:rFonts w:ascii="Times New Roman" w:hAnsi="Times New Roman"/>
                <w:b w:val="0"/>
                <w:bCs w:val="0"/>
                <w:color w:val="auto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747" w:type="dxa"/>
          </w:tcPr>
          <w:p w:rsidR="0096292A" w:rsidRPr="00501C93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</w:pPr>
            <w:r w:rsidRPr="00501C93"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  <w:t>РФ</w:t>
            </w:r>
          </w:p>
          <w:p w:rsidR="0096292A" w:rsidRPr="00501C93" w:rsidRDefault="0096292A" w:rsidP="00B84383">
            <w:pPr>
              <w:keepNext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</w:pPr>
            <w:r w:rsidRPr="00501C93"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  <w:t>2021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" w:type="dxa"/>
          </w:tcPr>
          <w:p w:rsidR="0096292A" w:rsidRPr="00501C93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</w:pPr>
            <w:r w:rsidRPr="00501C93"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  <w:t>ДВФО</w:t>
            </w:r>
          </w:p>
          <w:p w:rsidR="0096292A" w:rsidRPr="00501C93" w:rsidRDefault="0096292A" w:rsidP="00B84383">
            <w:pPr>
              <w:keepNext/>
              <w:jc w:val="center"/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</w:pPr>
            <w:r w:rsidRPr="00501C93">
              <w:rPr>
                <w:rFonts w:ascii="Times New Roman" w:hAnsi="Times New Roman"/>
                <w:b w:val="0"/>
                <w:bCs w:val="0"/>
                <w:color w:val="002060"/>
                <w:sz w:val="18"/>
                <w:szCs w:val="18"/>
                <w:lang w:eastAsia="ru-RU"/>
              </w:rPr>
              <w:t>2021</w:t>
            </w:r>
          </w:p>
        </w:tc>
      </w:tr>
      <w:tr w:rsidR="0096292A" w:rsidRPr="004E018E" w:rsidTr="00BA5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9" w:type="dxa"/>
          </w:tcPr>
          <w:p w:rsidR="0096292A" w:rsidRPr="00901E43" w:rsidRDefault="0096292A" w:rsidP="00B84383">
            <w:pPr>
              <w:keepNext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Рождаемость (на 1000 чел. населения)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656" w:type="dxa"/>
          </w:tcPr>
          <w:p w:rsidR="0096292A" w:rsidRPr="00901E43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11,9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00" w:type="dxa"/>
          </w:tcPr>
          <w:p w:rsidR="0096292A" w:rsidRPr="005C2532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655" w:type="dxa"/>
          </w:tcPr>
          <w:p w:rsidR="0096292A" w:rsidRPr="005C2532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0" w:type="dxa"/>
          </w:tcPr>
          <w:p w:rsidR="0096292A" w:rsidRPr="005C2532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747" w:type="dxa"/>
          </w:tcPr>
          <w:p w:rsidR="0096292A" w:rsidRPr="00501C93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b/>
                <w:color w:val="002060"/>
                <w:sz w:val="20"/>
                <w:szCs w:val="20"/>
                <w:lang w:eastAsia="ru-RU"/>
              </w:rPr>
              <w:t>9,6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" w:type="dxa"/>
          </w:tcPr>
          <w:p w:rsidR="0096292A" w:rsidRPr="00501C93" w:rsidRDefault="0096292A" w:rsidP="00B84383">
            <w:pPr>
              <w:keepNext/>
              <w:jc w:val="center"/>
              <w:rPr>
                <w:rFonts w:ascii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b/>
                <w:color w:val="002060"/>
                <w:sz w:val="20"/>
                <w:szCs w:val="20"/>
                <w:lang w:eastAsia="ru-RU"/>
              </w:rPr>
              <w:t>10,6</w:t>
            </w:r>
          </w:p>
        </w:tc>
      </w:tr>
      <w:tr w:rsidR="0096292A" w:rsidRPr="004E018E" w:rsidTr="00BA59B4">
        <w:trPr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9" w:type="dxa"/>
          </w:tcPr>
          <w:p w:rsidR="0096292A" w:rsidRPr="00901E43" w:rsidRDefault="0096292A" w:rsidP="00B84383">
            <w:pPr>
              <w:keepNext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Смертность (на 1000 чел. населения)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656" w:type="dxa"/>
          </w:tcPr>
          <w:p w:rsidR="0096292A" w:rsidRPr="00901E43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700" w:type="dxa"/>
          </w:tcPr>
          <w:p w:rsidR="0096292A" w:rsidRPr="002B4AE2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2B4AE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12,7</w:t>
            </w:r>
          </w:p>
        </w:tc>
        <w:tc>
          <w:tcPr>
            <w:tcW w:w="655" w:type="dxa"/>
          </w:tcPr>
          <w:p w:rsidR="0096292A" w:rsidRPr="002B4AE2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2B4AE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700" w:type="dxa"/>
          </w:tcPr>
          <w:p w:rsidR="0096292A" w:rsidRPr="005C2532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747" w:type="dxa"/>
          </w:tcPr>
          <w:p w:rsidR="0096292A" w:rsidRPr="00501C93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  <w:t>15,6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" w:type="dxa"/>
          </w:tcPr>
          <w:p w:rsidR="0096292A" w:rsidRPr="00501C93" w:rsidRDefault="0096292A" w:rsidP="00B84383">
            <w:pPr>
              <w:keepNext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  <w:t>16,8</w:t>
            </w:r>
          </w:p>
        </w:tc>
      </w:tr>
      <w:tr w:rsidR="0096292A" w:rsidRPr="004E018E" w:rsidTr="00BA59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9" w:type="dxa"/>
          </w:tcPr>
          <w:p w:rsidR="0096292A" w:rsidRPr="00901E43" w:rsidRDefault="0096292A" w:rsidP="00B84383">
            <w:pPr>
              <w:keepNext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Естественный прирост (убыль) населения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656" w:type="dxa"/>
          </w:tcPr>
          <w:p w:rsidR="0096292A" w:rsidRPr="00901E43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="00F72C5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01E43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0" w:type="dxa"/>
          </w:tcPr>
          <w:p w:rsidR="0096292A" w:rsidRPr="002B4AE2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- 0,5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2B4AE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-2,3</w:t>
            </w:r>
          </w:p>
        </w:tc>
        <w:tc>
          <w:tcPr>
            <w:tcW w:w="655" w:type="dxa"/>
          </w:tcPr>
          <w:p w:rsidR="0096292A" w:rsidRPr="002B4AE2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-4,5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2B4AE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700" w:type="dxa"/>
          </w:tcPr>
          <w:p w:rsidR="0096292A" w:rsidRPr="005C2532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-4,1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- 3,2</w:t>
            </w:r>
          </w:p>
        </w:tc>
        <w:tc>
          <w:tcPr>
            <w:tcW w:w="747" w:type="dxa"/>
          </w:tcPr>
          <w:p w:rsidR="0096292A" w:rsidRPr="00501C93" w:rsidRDefault="0096292A" w:rsidP="00B84383">
            <w:pPr>
              <w:keepNext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  <w:t>-7,2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" w:type="dxa"/>
          </w:tcPr>
          <w:p w:rsidR="0096292A" w:rsidRPr="00501C93" w:rsidRDefault="0096292A" w:rsidP="00B84383">
            <w:pPr>
              <w:keepNext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  <w:t>-0,5</w:t>
            </w:r>
          </w:p>
        </w:tc>
      </w:tr>
      <w:tr w:rsidR="0096292A" w:rsidRPr="004E018E" w:rsidTr="00BA59B4">
        <w:trPr>
          <w:trHeight w:val="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9" w:type="dxa"/>
          </w:tcPr>
          <w:p w:rsidR="0096292A" w:rsidRPr="00901E43" w:rsidRDefault="0096292A" w:rsidP="00B84383">
            <w:pPr>
              <w:keepNext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Младенческая смерт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ность (на 1000 родившихся</w:t>
            </w: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656" w:type="dxa"/>
          </w:tcPr>
          <w:p w:rsidR="0096292A" w:rsidRPr="00901E43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901E43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01E43">
              <w:rPr>
                <w:rFonts w:ascii="Times New Roman" w:hAnsi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700" w:type="dxa"/>
          </w:tcPr>
          <w:p w:rsidR="0096292A" w:rsidRPr="002B4AE2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6" w:type="dxa"/>
          </w:tcPr>
          <w:p w:rsidR="0096292A" w:rsidRPr="002B4AE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655" w:type="dxa"/>
          </w:tcPr>
          <w:p w:rsidR="0096292A" w:rsidRPr="002B4AE2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B4AE2">
              <w:rPr>
                <w:rFonts w:ascii="Times New Roman" w:hAnsi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00" w:type="dxa"/>
          </w:tcPr>
          <w:p w:rsidR="0096292A" w:rsidRPr="002B4AE2" w:rsidRDefault="0096292A" w:rsidP="00B84383">
            <w:pPr>
              <w:keepNext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700" w:type="dxa"/>
          </w:tcPr>
          <w:p w:rsidR="0096292A" w:rsidRPr="005C2532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4,5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1" w:type="dxa"/>
          </w:tcPr>
          <w:p w:rsidR="0096292A" w:rsidRPr="005C2532" w:rsidRDefault="0096292A" w:rsidP="00B84383">
            <w:pPr>
              <w:keepNext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C253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747" w:type="dxa"/>
          </w:tcPr>
          <w:p w:rsidR="0096292A" w:rsidRPr="00501C93" w:rsidRDefault="0096292A" w:rsidP="00B84383">
            <w:pPr>
              <w:keepNext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  <w:t>4,6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47" w:type="dxa"/>
          </w:tcPr>
          <w:p w:rsidR="0096292A" w:rsidRPr="00501C93" w:rsidRDefault="0096292A" w:rsidP="00B84383">
            <w:pPr>
              <w:keepNext/>
              <w:jc w:val="center"/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</w:pPr>
            <w:r w:rsidRPr="00501C93">
              <w:rPr>
                <w:rFonts w:ascii="Times New Roman" w:hAnsi="Times New Roman"/>
                <w:color w:val="002060"/>
                <w:sz w:val="20"/>
                <w:szCs w:val="20"/>
                <w:lang w:eastAsia="ru-RU"/>
              </w:rPr>
              <w:t>5,1</w:t>
            </w:r>
          </w:p>
        </w:tc>
      </w:tr>
    </w:tbl>
    <w:p w:rsidR="001E6DEF" w:rsidRPr="0027401E" w:rsidRDefault="00410A9D" w:rsidP="001E6DEF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Таким образом, н</w:t>
      </w:r>
      <w:r w:rsidR="008D7BB1">
        <w:rPr>
          <w:rFonts w:ascii="Times New Roman" w:hAnsi="Times New Roman"/>
          <w:sz w:val="27"/>
          <w:szCs w:val="27"/>
        </w:rPr>
        <w:t>а фоне общего снижения числа рожденных детей в</w:t>
      </w:r>
      <w:r w:rsidR="00896424">
        <w:rPr>
          <w:rFonts w:ascii="Times New Roman" w:hAnsi="Times New Roman"/>
          <w:sz w:val="27"/>
          <w:szCs w:val="27"/>
        </w:rPr>
        <w:t xml:space="preserve"> регионе</w:t>
      </w:r>
      <w:r w:rsidR="00C01E3C">
        <w:rPr>
          <w:rFonts w:ascii="Times New Roman" w:hAnsi="Times New Roman"/>
          <w:sz w:val="27"/>
          <w:szCs w:val="27"/>
        </w:rPr>
        <w:t xml:space="preserve"> отмечается </w:t>
      </w:r>
      <w:r w:rsidR="008D7BB1">
        <w:rPr>
          <w:rFonts w:ascii="Times New Roman" w:hAnsi="Times New Roman"/>
          <w:sz w:val="27"/>
          <w:szCs w:val="27"/>
        </w:rPr>
        <w:t xml:space="preserve">незначительное снижение количества рожденных третьих и последующих детей. За 2022 год в Камчатском крае родилось </w:t>
      </w:r>
      <w:r w:rsidR="00C514E3">
        <w:rPr>
          <w:rFonts w:ascii="Times New Roman" w:hAnsi="Times New Roman"/>
          <w:sz w:val="27"/>
          <w:szCs w:val="27"/>
        </w:rPr>
        <w:t xml:space="preserve">всего </w:t>
      </w:r>
      <w:r w:rsidR="008D7BB1">
        <w:rPr>
          <w:rFonts w:ascii="Times New Roman" w:hAnsi="Times New Roman"/>
          <w:sz w:val="27"/>
          <w:szCs w:val="27"/>
        </w:rPr>
        <w:t>787 третьих и последующих д</w:t>
      </w:r>
      <w:r w:rsidR="00CB686B">
        <w:rPr>
          <w:rFonts w:ascii="Times New Roman" w:hAnsi="Times New Roman"/>
          <w:sz w:val="27"/>
          <w:szCs w:val="27"/>
        </w:rPr>
        <w:t xml:space="preserve">етей, </w:t>
      </w:r>
      <w:r w:rsidR="00CB686B">
        <w:rPr>
          <w:rFonts w:ascii="Times New Roman" w:hAnsi="Times New Roman"/>
          <w:sz w:val="27"/>
          <w:szCs w:val="27"/>
        </w:rPr>
        <w:lastRenderedPageBreak/>
        <w:t>что на 8 % ниже 2021 года. С</w:t>
      </w:r>
      <w:r w:rsidR="00240762">
        <w:rPr>
          <w:rFonts w:ascii="Times New Roman" w:hAnsi="Times New Roman"/>
          <w:sz w:val="27"/>
          <w:szCs w:val="27"/>
        </w:rPr>
        <w:t>оотношение числа</w:t>
      </w:r>
      <w:r w:rsidR="00240762" w:rsidRPr="007413E5">
        <w:rPr>
          <w:rFonts w:ascii="Times New Roman" w:hAnsi="Times New Roman"/>
          <w:sz w:val="27"/>
          <w:szCs w:val="27"/>
        </w:rPr>
        <w:t xml:space="preserve"> третьих и </w:t>
      </w:r>
      <w:r w:rsidR="00240762">
        <w:rPr>
          <w:rFonts w:ascii="Times New Roman" w:hAnsi="Times New Roman"/>
          <w:sz w:val="27"/>
          <w:szCs w:val="27"/>
        </w:rPr>
        <w:t>последующих детей, родившихся в 2021-2022 гг.</w:t>
      </w:r>
      <w:r w:rsidR="00240762" w:rsidRPr="007413E5">
        <w:rPr>
          <w:rFonts w:ascii="Times New Roman" w:hAnsi="Times New Roman"/>
          <w:sz w:val="27"/>
          <w:szCs w:val="27"/>
        </w:rPr>
        <w:t xml:space="preserve">, </w:t>
      </w:r>
      <w:r w:rsidR="00240762">
        <w:rPr>
          <w:rFonts w:ascii="Times New Roman" w:hAnsi="Times New Roman"/>
          <w:sz w:val="27"/>
          <w:szCs w:val="27"/>
        </w:rPr>
        <w:t xml:space="preserve">отражено </w:t>
      </w:r>
      <w:r w:rsidR="00240762" w:rsidRPr="00240762">
        <w:rPr>
          <w:rFonts w:ascii="Times New Roman" w:hAnsi="Times New Roman"/>
          <w:b/>
          <w:sz w:val="27"/>
          <w:szCs w:val="27"/>
        </w:rPr>
        <w:t>в таблице 5</w:t>
      </w:r>
      <w:r w:rsidR="00240762" w:rsidRPr="00240762">
        <w:rPr>
          <w:rFonts w:ascii="Times New Roman" w:hAnsi="Times New Roman"/>
          <w:sz w:val="27"/>
          <w:szCs w:val="27"/>
        </w:rPr>
        <w:t>.</w:t>
      </w:r>
      <w:r w:rsidR="00240762">
        <w:rPr>
          <w:rFonts w:ascii="Times New Roman" w:hAnsi="Times New Roman"/>
          <w:sz w:val="27"/>
          <w:szCs w:val="27"/>
        </w:rPr>
        <w:t xml:space="preserve"> </w:t>
      </w:r>
      <w:r w:rsidR="00CB686B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</w:t>
      </w:r>
      <w:r w:rsidR="001A740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Таблица</w:t>
      </w:r>
      <w:r w:rsidR="00D73253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5</w:t>
      </w:r>
    </w:p>
    <w:tbl>
      <w:tblPr>
        <w:tblStyle w:val="-45"/>
        <w:tblW w:w="10235" w:type="dxa"/>
        <w:tblLayout w:type="fixed"/>
        <w:tblLook w:val="04A0" w:firstRow="1" w:lastRow="0" w:firstColumn="1" w:lastColumn="0" w:noHBand="0" w:noVBand="1"/>
      </w:tblPr>
      <w:tblGrid>
        <w:gridCol w:w="880"/>
        <w:gridCol w:w="850"/>
        <w:gridCol w:w="851"/>
        <w:gridCol w:w="850"/>
        <w:gridCol w:w="992"/>
        <w:gridCol w:w="1134"/>
        <w:gridCol w:w="1134"/>
        <w:gridCol w:w="993"/>
        <w:gridCol w:w="992"/>
        <w:gridCol w:w="1559"/>
      </w:tblGrid>
      <w:tr w:rsidR="001E6DEF" w:rsidRPr="000B78D8" w:rsidTr="00501C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2013 </w:t>
            </w:r>
          </w:p>
        </w:tc>
        <w:tc>
          <w:tcPr>
            <w:tcW w:w="850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2014 </w:t>
            </w:r>
          </w:p>
        </w:tc>
        <w:tc>
          <w:tcPr>
            <w:tcW w:w="851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2015 </w:t>
            </w:r>
          </w:p>
        </w:tc>
        <w:tc>
          <w:tcPr>
            <w:tcW w:w="850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2016 </w:t>
            </w:r>
          </w:p>
        </w:tc>
        <w:tc>
          <w:tcPr>
            <w:tcW w:w="992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2017 </w:t>
            </w:r>
          </w:p>
        </w:tc>
        <w:tc>
          <w:tcPr>
            <w:tcW w:w="1134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2018 г</w:t>
            </w:r>
          </w:p>
        </w:tc>
        <w:tc>
          <w:tcPr>
            <w:tcW w:w="1134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3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559" w:type="dxa"/>
          </w:tcPr>
          <w:p w:rsidR="001E6DEF" w:rsidRPr="00473464" w:rsidRDefault="001E6DEF" w:rsidP="00546EB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473464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2022</w:t>
            </w:r>
          </w:p>
        </w:tc>
      </w:tr>
      <w:tr w:rsidR="001E6DEF" w:rsidRPr="005846F9" w:rsidTr="00501C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</w:tcPr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</w:t>
            </w:r>
            <w:r w:rsidRPr="005846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8%</w:t>
            </w:r>
          </w:p>
        </w:tc>
        <w:tc>
          <w:tcPr>
            <w:tcW w:w="850" w:type="dxa"/>
          </w:tcPr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на 7,65 %</w:t>
            </w:r>
          </w:p>
        </w:tc>
        <w:tc>
          <w:tcPr>
            <w:tcW w:w="851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на</w:t>
            </w:r>
          </w:p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850" w:type="dxa"/>
          </w:tcPr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на 7,98%</w:t>
            </w:r>
          </w:p>
        </w:tc>
        <w:tc>
          <w:tcPr>
            <w:tcW w:w="992" w:type="dxa"/>
          </w:tcPr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на 3,4 %</w:t>
            </w:r>
          </w:p>
        </w:tc>
        <w:tc>
          <w:tcPr>
            <w:tcW w:w="1134" w:type="dxa"/>
          </w:tcPr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снижение на 1,1%</w:t>
            </w:r>
          </w:p>
        </w:tc>
        <w:tc>
          <w:tcPr>
            <w:tcW w:w="1134" w:type="dxa"/>
          </w:tcPr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снижение на 0,7 %</w:t>
            </w:r>
          </w:p>
        </w:tc>
        <w:tc>
          <w:tcPr>
            <w:tcW w:w="993" w:type="dxa"/>
          </w:tcPr>
          <w:p w:rsidR="001E6DEF" w:rsidRPr="007F1532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1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рост на 0,6%</w:t>
            </w:r>
          </w:p>
        </w:tc>
        <w:tc>
          <w:tcPr>
            <w:tcW w:w="992" w:type="dxa"/>
          </w:tcPr>
          <w:p w:rsidR="001E6DEF" w:rsidRPr="007F1532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1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рост на </w:t>
            </w:r>
          </w:p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1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6 %</w:t>
            </w:r>
          </w:p>
          <w:p w:rsidR="00CB686B" w:rsidRPr="007F1532" w:rsidRDefault="00CB686B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снижение на 8%</w:t>
            </w:r>
          </w:p>
        </w:tc>
      </w:tr>
      <w:tr w:rsidR="001E6DEF" w:rsidRPr="005846F9" w:rsidTr="00501C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dxa"/>
          </w:tcPr>
          <w:p w:rsidR="001E6DEF" w:rsidRPr="00B03D40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B03D40">
              <w:rPr>
                <w:rFonts w:ascii="Times New Roman" w:eastAsia="Times New Roman" w:hAnsi="Times New Roman" w:cs="Times New Roman"/>
                <w:b w:val="0"/>
                <w:sz w:val="18"/>
                <w:szCs w:val="18"/>
                <w:lang w:eastAsia="ru-RU"/>
              </w:rPr>
              <w:t>667 детей</w:t>
            </w:r>
          </w:p>
        </w:tc>
        <w:tc>
          <w:tcPr>
            <w:tcW w:w="850" w:type="dxa"/>
          </w:tcPr>
          <w:p w:rsidR="001E6DEF" w:rsidRPr="00B03D40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03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718 детей</w:t>
            </w:r>
          </w:p>
        </w:tc>
        <w:tc>
          <w:tcPr>
            <w:tcW w:w="851" w:type="dxa"/>
          </w:tcPr>
          <w:p w:rsidR="001E6DEF" w:rsidRPr="00B03D40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03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727 детей</w:t>
            </w:r>
          </w:p>
        </w:tc>
        <w:tc>
          <w:tcPr>
            <w:tcW w:w="850" w:type="dxa"/>
          </w:tcPr>
          <w:p w:rsidR="001E6DEF" w:rsidRPr="00B03D40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03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785 детей</w:t>
            </w:r>
          </w:p>
        </w:tc>
        <w:tc>
          <w:tcPr>
            <w:tcW w:w="992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03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812 </w:t>
            </w:r>
          </w:p>
          <w:p w:rsidR="001E6DEF" w:rsidRPr="00B03D40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03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детей</w:t>
            </w:r>
          </w:p>
        </w:tc>
        <w:tc>
          <w:tcPr>
            <w:tcW w:w="1134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846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803</w:t>
            </w:r>
          </w:p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846F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ребенка</w:t>
            </w:r>
          </w:p>
        </w:tc>
        <w:tc>
          <w:tcPr>
            <w:tcW w:w="1134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796</w:t>
            </w:r>
          </w:p>
          <w:p w:rsidR="001E6DEF" w:rsidRPr="005846F9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детей</w:t>
            </w:r>
          </w:p>
        </w:tc>
        <w:tc>
          <w:tcPr>
            <w:tcW w:w="993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16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802</w:t>
            </w:r>
          </w:p>
          <w:p w:rsidR="001E6DEF" w:rsidRPr="003E1651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ребенка</w:t>
            </w:r>
          </w:p>
        </w:tc>
        <w:tc>
          <w:tcPr>
            <w:tcW w:w="992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E165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852</w:t>
            </w:r>
          </w:p>
          <w:p w:rsidR="001E6DEF" w:rsidRPr="003E1651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ребенка</w:t>
            </w:r>
          </w:p>
        </w:tc>
        <w:tc>
          <w:tcPr>
            <w:tcW w:w="1559" w:type="dxa"/>
          </w:tcPr>
          <w:p w:rsidR="001E6DEF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787</w:t>
            </w:r>
          </w:p>
          <w:p w:rsidR="001E6DEF" w:rsidRPr="003E1651" w:rsidRDefault="001E6DEF" w:rsidP="00546EB5">
            <w:pPr>
              <w:autoSpaceDE w:val="0"/>
              <w:autoSpaceDN w:val="0"/>
              <w:adjustRightInd w:val="0"/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детей</w:t>
            </w:r>
          </w:p>
        </w:tc>
      </w:tr>
    </w:tbl>
    <w:p w:rsidR="00F31E36" w:rsidRDefault="00D747FC" w:rsidP="00F72C52">
      <w:pPr>
        <w:spacing w:after="0" w:line="276" w:lineRule="auto"/>
        <w:ind w:firstLine="567"/>
        <w:jc w:val="both"/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</w:rPr>
        <w:t>Н</w:t>
      </w:r>
      <w:r w:rsidR="008D7BB1">
        <w:rPr>
          <w:rFonts w:ascii="Times New Roman" w:hAnsi="Times New Roman"/>
          <w:sz w:val="27"/>
          <w:szCs w:val="27"/>
        </w:rPr>
        <w:t>езначительное снижение количества рожденных третьих и</w:t>
      </w:r>
      <w:r>
        <w:rPr>
          <w:rFonts w:ascii="Times New Roman" w:hAnsi="Times New Roman"/>
          <w:sz w:val="27"/>
          <w:szCs w:val="27"/>
        </w:rPr>
        <w:t xml:space="preserve"> последующих детей в 2019 году, а также</w:t>
      </w:r>
      <w:r w:rsidR="008D7BB1">
        <w:rPr>
          <w:rFonts w:ascii="Times New Roman" w:hAnsi="Times New Roman"/>
          <w:sz w:val="27"/>
          <w:szCs w:val="27"/>
        </w:rPr>
        <w:t xml:space="preserve"> снижение общей рождаемости не оказывает </w:t>
      </w:r>
      <w:r>
        <w:rPr>
          <w:rFonts w:ascii="Times New Roman" w:hAnsi="Times New Roman"/>
          <w:sz w:val="27"/>
          <w:szCs w:val="27"/>
        </w:rPr>
        <w:t xml:space="preserve">существенного </w:t>
      </w:r>
      <w:r w:rsidR="0027401E">
        <w:rPr>
          <w:rFonts w:ascii="Times New Roman" w:hAnsi="Times New Roman"/>
          <w:sz w:val="27"/>
          <w:szCs w:val="27"/>
        </w:rPr>
        <w:t xml:space="preserve">влияния на </w:t>
      </w:r>
      <w:r>
        <w:rPr>
          <w:rFonts w:ascii="Times New Roman" w:hAnsi="Times New Roman"/>
          <w:sz w:val="27"/>
          <w:szCs w:val="27"/>
        </w:rPr>
        <w:t>количество многодетных</w:t>
      </w:r>
      <w:r w:rsidR="008D7BB1">
        <w:rPr>
          <w:rFonts w:ascii="Times New Roman" w:hAnsi="Times New Roman"/>
          <w:sz w:val="27"/>
          <w:szCs w:val="27"/>
        </w:rPr>
        <w:t xml:space="preserve"> семей и </w:t>
      </w:r>
      <w:r>
        <w:rPr>
          <w:rFonts w:ascii="Times New Roman" w:hAnsi="Times New Roman"/>
          <w:sz w:val="27"/>
          <w:szCs w:val="27"/>
        </w:rPr>
        <w:t>детского населения Камчатки</w:t>
      </w:r>
      <w:r w:rsidR="008D7BB1">
        <w:rPr>
          <w:rFonts w:ascii="Times New Roman" w:hAnsi="Times New Roman"/>
          <w:sz w:val="27"/>
          <w:szCs w:val="27"/>
        </w:rPr>
        <w:t>.</w:t>
      </w:r>
      <w:bookmarkEnd w:id="7"/>
      <w:r w:rsidR="008D7BB1">
        <w:rPr>
          <w:rFonts w:ascii="Times New Roman" w:hAnsi="Times New Roman"/>
          <w:color w:val="000000" w:themeColor="text1"/>
          <w:sz w:val="27"/>
          <w:szCs w:val="27"/>
          <w:shd w:val="clear" w:color="auto" w:fill="FFFFFF"/>
        </w:rPr>
        <w:t xml:space="preserve"> </w:t>
      </w:r>
    </w:p>
    <w:p w:rsidR="00CB686B" w:rsidRDefault="00D747FC" w:rsidP="00F72C52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Ч</w:t>
      </w:r>
      <w:r w:rsidR="00145C4A">
        <w:rPr>
          <w:rFonts w:ascii="Times New Roman" w:hAnsi="Times New Roman"/>
          <w:sz w:val="27"/>
          <w:szCs w:val="27"/>
        </w:rPr>
        <w:t xml:space="preserve">исленность детского населения </w:t>
      </w:r>
      <w:r w:rsidR="0027401E">
        <w:rPr>
          <w:rFonts w:ascii="Times New Roman" w:hAnsi="Times New Roman"/>
          <w:sz w:val="27"/>
          <w:szCs w:val="27"/>
        </w:rPr>
        <w:t>Камчатки</w:t>
      </w:r>
      <w:r w:rsidR="00CB686B">
        <w:rPr>
          <w:rFonts w:ascii="Times New Roman" w:hAnsi="Times New Roman"/>
          <w:sz w:val="27"/>
          <w:szCs w:val="27"/>
        </w:rPr>
        <w:t xml:space="preserve"> </w:t>
      </w:r>
      <w:r w:rsidR="00240762">
        <w:rPr>
          <w:rFonts w:ascii="Times New Roman" w:hAnsi="Times New Roman"/>
          <w:sz w:val="27"/>
          <w:szCs w:val="27"/>
        </w:rPr>
        <w:t>составляла</w:t>
      </w:r>
      <w:r w:rsidR="00CB686B">
        <w:rPr>
          <w:rFonts w:ascii="Times New Roman" w:hAnsi="Times New Roman"/>
          <w:sz w:val="27"/>
          <w:szCs w:val="27"/>
        </w:rPr>
        <w:t>:</w:t>
      </w:r>
    </w:p>
    <w:p w:rsidR="00CB686B" w:rsidRDefault="001A7405" w:rsidP="00F72C52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</w:t>
      </w:r>
      <w:r w:rsidR="00CB686B">
        <w:rPr>
          <w:rFonts w:ascii="Times New Roman" w:hAnsi="Times New Roman"/>
          <w:sz w:val="27"/>
          <w:szCs w:val="27"/>
        </w:rPr>
        <w:t xml:space="preserve">- в 2022 году </w:t>
      </w:r>
      <w:r w:rsidR="00145C4A" w:rsidRPr="00875902">
        <w:rPr>
          <w:rFonts w:ascii="Times New Roman" w:hAnsi="Times New Roman"/>
          <w:sz w:val="27"/>
          <w:szCs w:val="27"/>
        </w:rPr>
        <w:t>67 002 человека (из них</w:t>
      </w:r>
      <w:r w:rsidR="00CB686B">
        <w:rPr>
          <w:rFonts w:ascii="Times New Roman" w:hAnsi="Times New Roman"/>
          <w:sz w:val="27"/>
          <w:szCs w:val="27"/>
        </w:rPr>
        <w:t xml:space="preserve"> 17 791 дети многодетных семей);</w:t>
      </w:r>
    </w:p>
    <w:p w:rsidR="00CB686B" w:rsidRDefault="00CB686B" w:rsidP="00F72C52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в 2021 </w:t>
      </w:r>
      <w:r w:rsidR="00145C4A" w:rsidRPr="00875902">
        <w:rPr>
          <w:rFonts w:ascii="Times New Roman" w:hAnsi="Times New Roman"/>
          <w:sz w:val="27"/>
          <w:szCs w:val="27"/>
        </w:rPr>
        <w:t>– 67 283 человек</w:t>
      </w:r>
      <w:r w:rsidR="00F72C52">
        <w:rPr>
          <w:rFonts w:ascii="Times New Roman" w:hAnsi="Times New Roman"/>
          <w:sz w:val="27"/>
          <w:szCs w:val="27"/>
        </w:rPr>
        <w:t>а</w:t>
      </w:r>
      <w:r w:rsidR="00145C4A" w:rsidRPr="00875902">
        <w:rPr>
          <w:rFonts w:ascii="Times New Roman" w:hAnsi="Times New Roman"/>
          <w:sz w:val="27"/>
          <w:szCs w:val="27"/>
        </w:rPr>
        <w:t xml:space="preserve"> (16 068</w:t>
      </w:r>
      <w:r>
        <w:rPr>
          <w:rFonts w:ascii="Times New Roman" w:hAnsi="Times New Roman"/>
          <w:sz w:val="27"/>
          <w:szCs w:val="27"/>
        </w:rPr>
        <w:t xml:space="preserve"> дети многодетных семей);</w:t>
      </w:r>
    </w:p>
    <w:tbl>
      <w:tblPr>
        <w:tblStyle w:val="-55"/>
        <w:tblpPr w:leftFromText="181" w:rightFromText="181" w:vertAnchor="text" w:horzAnchor="margin" w:tblpXSpec="right" w:tblpY="1678"/>
        <w:tblW w:w="4815" w:type="dxa"/>
        <w:tblLayout w:type="fixed"/>
        <w:tblLook w:val="04A0" w:firstRow="1" w:lastRow="0" w:firstColumn="1" w:lastColumn="0" w:noHBand="0" w:noVBand="1"/>
      </w:tblPr>
      <w:tblGrid>
        <w:gridCol w:w="1980"/>
        <w:gridCol w:w="9"/>
        <w:gridCol w:w="841"/>
        <w:gridCol w:w="851"/>
        <w:gridCol w:w="1134"/>
      </w:tblGrid>
      <w:tr w:rsidR="00F31E36" w:rsidRPr="007E3670" w:rsidTr="00F31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gridSpan w:val="5"/>
            <w:shd w:val="clear" w:color="auto" w:fill="F2F2F2" w:themeFill="background1" w:themeFillShade="F2"/>
          </w:tcPr>
          <w:p w:rsidR="00F31E36" w:rsidRDefault="00F31E36" w:rsidP="00F31E36">
            <w:pPr>
              <w:pStyle w:val="afe"/>
              <w:jc w:val="right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96FB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Таблица 6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gridSpan w:val="5"/>
          </w:tcPr>
          <w:p w:rsidR="00F31E36" w:rsidRDefault="00F31E36" w:rsidP="00F31E36">
            <w:pPr>
              <w:pStyle w:val="afe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Сведения о числе зарегистрированных родившихся по ДФО на ноябрь 2022 года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F31E36" w:rsidRPr="000B7532" w:rsidRDefault="00F31E36" w:rsidP="00F31E36">
            <w:pPr>
              <w:pStyle w:val="afe"/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8"/>
                <w:lang w:eastAsia="ru-RU"/>
              </w:rPr>
            </w:pPr>
            <w:r w:rsidRPr="00077CDA">
              <w:rPr>
                <w:rFonts w:ascii="Times New Roman" w:hAnsi="Times New Roman" w:cs="Times New Roman"/>
                <w:bCs w:val="0"/>
                <w:sz w:val="18"/>
                <w:szCs w:val="18"/>
                <w:lang w:eastAsia="ru-RU"/>
              </w:rPr>
              <w:t>Федеральный округ</w:t>
            </w:r>
          </w:p>
        </w:tc>
        <w:tc>
          <w:tcPr>
            <w:tcW w:w="850" w:type="dxa"/>
            <w:gridSpan w:val="2"/>
          </w:tcPr>
          <w:p w:rsidR="00F31E36" w:rsidRPr="000B7532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</w:tcPr>
          <w:p w:rsidR="00F31E36" w:rsidRPr="000B7532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134" w:type="dxa"/>
          </w:tcPr>
          <w:p w:rsidR="00F31E36" w:rsidRPr="000B7532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0B7532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прирост, снижение (-)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ДФО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73815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78843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-5028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Приморский край</w:t>
            </w:r>
          </w:p>
        </w:tc>
        <w:tc>
          <w:tcPr>
            <w:tcW w:w="841" w:type="dxa"/>
            <w:noWrap/>
          </w:tcPr>
          <w:p w:rsidR="00F31E36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14845</w:t>
            </w:r>
          </w:p>
        </w:tc>
        <w:tc>
          <w:tcPr>
            <w:tcW w:w="851" w:type="dxa"/>
            <w:noWrap/>
          </w:tcPr>
          <w:p w:rsidR="00F31E36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15856</w:t>
            </w:r>
          </w:p>
        </w:tc>
        <w:tc>
          <w:tcPr>
            <w:tcW w:w="1134" w:type="dxa"/>
          </w:tcPr>
          <w:p w:rsidR="00F31E36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-1020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Хабаровский край</w:t>
            </w:r>
          </w:p>
        </w:tc>
        <w:tc>
          <w:tcPr>
            <w:tcW w:w="841" w:type="dxa"/>
            <w:noWrap/>
          </w:tcPr>
          <w:p w:rsidR="00F31E36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11336</w:t>
            </w:r>
          </w:p>
        </w:tc>
        <w:tc>
          <w:tcPr>
            <w:tcW w:w="851" w:type="dxa"/>
            <w:noWrap/>
          </w:tcPr>
          <w:p w:rsidR="00F31E36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12154</w:t>
            </w:r>
          </w:p>
        </w:tc>
        <w:tc>
          <w:tcPr>
            <w:tcW w:w="1134" w:type="dxa"/>
          </w:tcPr>
          <w:p w:rsidR="00F31E36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-818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 Саха (Якутия)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10729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11261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-532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Забайкальский край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10286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10993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-707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 Бурятия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10088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11054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-966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Амурская область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6370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6726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-356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Сахалинская область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4588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4986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-398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Камчатский край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2992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3080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-88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Еврейская АО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1313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1418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-105</w:t>
            </w:r>
          </w:p>
        </w:tc>
      </w:tr>
      <w:tr w:rsidR="00F31E36" w:rsidRPr="007E367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Магаданская область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1068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1076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-8</w:t>
            </w:r>
          </w:p>
        </w:tc>
      </w:tr>
      <w:tr w:rsidR="00F31E36" w:rsidRPr="007E367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9" w:type="dxa"/>
            <w:gridSpan w:val="2"/>
            <w:hideMark/>
          </w:tcPr>
          <w:p w:rsidR="00F31E36" w:rsidRPr="000B7532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B753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Чукотский АО</w:t>
            </w:r>
          </w:p>
        </w:tc>
        <w:tc>
          <w:tcPr>
            <w:tcW w:w="84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458</w:t>
            </w:r>
          </w:p>
        </w:tc>
        <w:tc>
          <w:tcPr>
            <w:tcW w:w="851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1134" w:type="dxa"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</w:tr>
    </w:tbl>
    <w:p w:rsidR="00F72C52" w:rsidRPr="00F72C52" w:rsidRDefault="00CB686B" w:rsidP="00F72C52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C96FB5">
        <w:rPr>
          <w:rFonts w:ascii="Times New Roman" w:hAnsi="Times New Roman"/>
          <w:sz w:val="27"/>
          <w:szCs w:val="27"/>
        </w:rPr>
        <w:t xml:space="preserve">в </w:t>
      </w:r>
      <w:r>
        <w:rPr>
          <w:rFonts w:ascii="Times New Roman" w:hAnsi="Times New Roman"/>
          <w:sz w:val="27"/>
          <w:szCs w:val="27"/>
        </w:rPr>
        <w:t>2020</w:t>
      </w:r>
      <w:r w:rsidR="00145C4A" w:rsidRPr="00875902">
        <w:rPr>
          <w:rFonts w:ascii="Times New Roman" w:hAnsi="Times New Roman"/>
          <w:sz w:val="27"/>
          <w:szCs w:val="27"/>
        </w:rPr>
        <w:t xml:space="preserve"> – 67 252 </w:t>
      </w:r>
      <w:r w:rsidR="00F72C52">
        <w:rPr>
          <w:rFonts w:ascii="Times New Roman" w:hAnsi="Times New Roman"/>
          <w:sz w:val="27"/>
          <w:szCs w:val="27"/>
        </w:rPr>
        <w:t xml:space="preserve">человека </w:t>
      </w:r>
      <w:r w:rsidR="00145C4A">
        <w:rPr>
          <w:rFonts w:ascii="Times New Roman" w:hAnsi="Times New Roman"/>
          <w:sz w:val="27"/>
          <w:szCs w:val="27"/>
        </w:rPr>
        <w:t xml:space="preserve">(13 970 </w:t>
      </w:r>
      <w:r w:rsidR="00145C4A" w:rsidRPr="00875902">
        <w:rPr>
          <w:rFonts w:ascii="Times New Roman" w:hAnsi="Times New Roman"/>
          <w:sz w:val="27"/>
          <w:szCs w:val="27"/>
        </w:rPr>
        <w:t>дети многодетных семей.).</w:t>
      </w:r>
      <w:r w:rsidR="001D3857">
        <w:rPr>
          <w:rFonts w:ascii="Times New Roman" w:hAnsi="Times New Roman"/>
          <w:sz w:val="27"/>
          <w:szCs w:val="27"/>
        </w:rPr>
        <w:t xml:space="preserve"> </w:t>
      </w:r>
    </w:p>
    <w:p w:rsidR="00F31E36" w:rsidRDefault="00E149BE" w:rsidP="001A7405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F213DF">
        <w:rPr>
          <w:rFonts w:ascii="Times New Roman" w:hAnsi="Times New Roman" w:cs="Times New Roman"/>
          <w:sz w:val="27"/>
          <w:szCs w:val="27"/>
          <w:shd w:val="clear" w:color="auto" w:fill="FFFFFF"/>
        </w:rPr>
        <w:t>Несмотря на то, что рождаемость в Камчатском крае практически равна средней по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России и ДФО, количество населения региона по-прежнему сокращается.</w:t>
      </w:r>
      <w:r w:rsidRPr="00E149BE">
        <w:rPr>
          <w:rFonts w:ascii="Times New Roman" w:hAnsi="Times New Roman"/>
          <w:sz w:val="27"/>
          <w:szCs w:val="27"/>
        </w:rPr>
        <w:t xml:space="preserve"> </w:t>
      </w:r>
      <w:r w:rsidRPr="00295DBD">
        <w:rPr>
          <w:rFonts w:ascii="Times New Roman" w:hAnsi="Times New Roman"/>
          <w:sz w:val="27"/>
          <w:szCs w:val="27"/>
        </w:rPr>
        <w:t>Следует отметить, что проблемы демографии Камчатского края актуальны для всего Дальнего Востока.</w:t>
      </w:r>
      <w:r>
        <w:rPr>
          <w:rFonts w:ascii="Times New Roman" w:hAnsi="Times New Roman"/>
          <w:sz w:val="27"/>
          <w:szCs w:val="27"/>
        </w:rPr>
        <w:t xml:space="preserve"> </w:t>
      </w:r>
      <w:r w:rsidR="00D747FC">
        <w:rPr>
          <w:rFonts w:ascii="Times New Roman" w:hAnsi="Times New Roman"/>
          <w:sz w:val="27"/>
          <w:szCs w:val="27"/>
        </w:rPr>
        <w:t>В 2022 году естественный прирост населения зафиксирован</w:t>
      </w:r>
      <w:r w:rsidR="00D747FC">
        <w:rPr>
          <w:rFonts w:ascii="Times New Roman" w:hAnsi="Times New Roman"/>
          <w:i/>
          <w:sz w:val="27"/>
          <w:szCs w:val="27"/>
        </w:rPr>
        <w:t xml:space="preserve"> </w:t>
      </w:r>
      <w:r w:rsidR="00D747FC" w:rsidRPr="00B16844">
        <w:rPr>
          <w:rFonts w:ascii="Times New Roman" w:hAnsi="Times New Roman"/>
          <w:sz w:val="27"/>
          <w:szCs w:val="27"/>
        </w:rPr>
        <w:t>тол</w:t>
      </w:r>
      <w:r w:rsidR="00D747FC">
        <w:rPr>
          <w:rFonts w:ascii="Times New Roman" w:hAnsi="Times New Roman"/>
          <w:sz w:val="27"/>
          <w:szCs w:val="27"/>
        </w:rPr>
        <w:t>ько в 2-х субъектах</w:t>
      </w:r>
      <w:r w:rsidR="00804FDA">
        <w:rPr>
          <w:rFonts w:ascii="Times New Roman" w:hAnsi="Times New Roman"/>
          <w:sz w:val="27"/>
          <w:szCs w:val="27"/>
        </w:rPr>
        <w:t xml:space="preserve"> ДФО</w:t>
      </w:r>
      <w:r w:rsidR="00D747FC" w:rsidRPr="00B16844">
        <w:rPr>
          <w:rFonts w:ascii="Times New Roman" w:hAnsi="Times New Roman"/>
          <w:sz w:val="27"/>
          <w:szCs w:val="27"/>
        </w:rPr>
        <w:t>.</w:t>
      </w:r>
      <w:r w:rsidR="00D747FC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З</w:t>
      </w:r>
      <w:r w:rsidR="003E33D5">
        <w:rPr>
          <w:rFonts w:ascii="Times New Roman" w:hAnsi="Times New Roman"/>
          <w:sz w:val="27"/>
          <w:szCs w:val="27"/>
        </w:rPr>
        <w:t>а период с 2021-2022 гг., среди регионов ДФО, Камчатский край занимал восьмое место по по</w:t>
      </w:r>
      <w:r w:rsidR="00CB686B">
        <w:rPr>
          <w:rFonts w:ascii="Times New Roman" w:hAnsi="Times New Roman"/>
          <w:sz w:val="27"/>
          <w:szCs w:val="27"/>
        </w:rPr>
        <w:t>казателям снижения рождаемости.</w:t>
      </w:r>
      <w:r w:rsidR="00CB686B" w:rsidRPr="00CB686B">
        <w:rPr>
          <w:rFonts w:ascii="Times New Roman" w:hAnsi="Times New Roman"/>
          <w:sz w:val="27"/>
          <w:szCs w:val="27"/>
        </w:rPr>
        <w:t xml:space="preserve"> </w:t>
      </w:r>
      <w:r w:rsidR="00CB686B">
        <w:rPr>
          <w:rFonts w:ascii="Times New Roman" w:hAnsi="Times New Roman"/>
          <w:sz w:val="27"/>
          <w:szCs w:val="27"/>
        </w:rPr>
        <w:t xml:space="preserve">Так, самый высокий показатель снижения рождаемости отмечен в Приморском крае (-1020), а самый низкий в Магаданской области (-8) </w:t>
      </w:r>
      <w:r w:rsidR="00C96FB5">
        <w:rPr>
          <w:rFonts w:ascii="Times New Roman" w:hAnsi="Times New Roman"/>
          <w:b/>
          <w:sz w:val="24"/>
          <w:szCs w:val="24"/>
        </w:rPr>
        <w:t>см. таблица 6.</w:t>
      </w:r>
      <w:r w:rsidR="00C96FB5">
        <w:rPr>
          <w:rFonts w:ascii="Times New Roman" w:hAnsi="Times New Roman"/>
          <w:sz w:val="27"/>
          <w:szCs w:val="27"/>
        </w:rPr>
        <w:t xml:space="preserve"> </w:t>
      </w:r>
    </w:p>
    <w:p w:rsidR="00F31E36" w:rsidRPr="00F31E36" w:rsidRDefault="00C96FB5" w:rsidP="001A740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noProof/>
          <w:color w:val="333333"/>
          <w:sz w:val="18"/>
          <w:szCs w:val="18"/>
          <w:lang w:eastAsia="ru-RU"/>
        </w:rPr>
      </w:pPr>
      <w:r>
        <w:rPr>
          <w:rFonts w:ascii="Times New Roman" w:hAnsi="Times New Roman"/>
          <w:sz w:val="27"/>
          <w:szCs w:val="27"/>
        </w:rPr>
        <w:t>По ит</w:t>
      </w:r>
      <w:r w:rsidR="00240762">
        <w:rPr>
          <w:rFonts w:ascii="Times New Roman" w:hAnsi="Times New Roman"/>
          <w:sz w:val="27"/>
          <w:szCs w:val="27"/>
        </w:rPr>
        <w:t xml:space="preserve">огам 2022 года </w:t>
      </w:r>
      <w:r w:rsidR="001D656A">
        <w:rPr>
          <w:rFonts w:ascii="Times New Roman" w:hAnsi="Times New Roman"/>
          <w:sz w:val="27"/>
          <w:szCs w:val="27"/>
        </w:rPr>
        <w:t>Камчатский край вошел в топ</w:t>
      </w:r>
      <w:r w:rsidR="00BE6AC4" w:rsidRPr="00AC2BFF">
        <w:rPr>
          <w:rFonts w:ascii="Times New Roman" w:hAnsi="Times New Roman"/>
          <w:sz w:val="27"/>
          <w:szCs w:val="27"/>
        </w:rPr>
        <w:t xml:space="preserve"> регионов</w:t>
      </w:r>
      <w:r w:rsidR="00F31E36">
        <w:rPr>
          <w:rFonts w:ascii="Times New Roman" w:hAnsi="Times New Roman"/>
          <w:sz w:val="27"/>
          <w:szCs w:val="27"/>
        </w:rPr>
        <w:t xml:space="preserve"> </w:t>
      </w:r>
      <w:r w:rsidR="00F31E36" w:rsidRPr="00AC2BFF">
        <w:rPr>
          <w:rFonts w:ascii="Times New Roman" w:hAnsi="Times New Roman"/>
          <w:sz w:val="27"/>
          <w:szCs w:val="27"/>
        </w:rPr>
        <w:t>ДФО по</w:t>
      </w:r>
      <w:r w:rsidR="00F31E36">
        <w:rPr>
          <w:rFonts w:ascii="Times New Roman" w:hAnsi="Times New Roman"/>
          <w:sz w:val="27"/>
          <w:szCs w:val="27"/>
        </w:rPr>
        <w:t xml:space="preserve"> темпам </w:t>
      </w:r>
      <w:r w:rsidR="00F31E36" w:rsidRPr="00240762">
        <w:rPr>
          <w:rFonts w:ascii="Times New Roman" w:hAnsi="Times New Roman"/>
          <w:sz w:val="27"/>
          <w:szCs w:val="27"/>
          <w:u w:val="single"/>
        </w:rPr>
        <w:t xml:space="preserve">сокращения </w:t>
      </w:r>
      <w:r w:rsidR="00F31E36">
        <w:rPr>
          <w:rFonts w:ascii="Times New Roman" w:hAnsi="Times New Roman"/>
          <w:sz w:val="27"/>
          <w:szCs w:val="27"/>
        </w:rPr>
        <w:t>естественной убыли населения, при этом показатель младенческой выше показателей</w:t>
      </w:r>
      <w:r w:rsidR="00F31E36" w:rsidRPr="00240762">
        <w:rPr>
          <w:rFonts w:ascii="Times New Roman" w:hAnsi="Times New Roman"/>
          <w:sz w:val="27"/>
          <w:szCs w:val="27"/>
        </w:rPr>
        <w:t xml:space="preserve"> </w:t>
      </w:r>
      <w:r w:rsidR="00F31E36">
        <w:rPr>
          <w:rFonts w:ascii="Times New Roman" w:hAnsi="Times New Roman"/>
          <w:sz w:val="27"/>
          <w:szCs w:val="27"/>
        </w:rPr>
        <w:t xml:space="preserve">по ДФО и РФ </w:t>
      </w:r>
      <w:r w:rsidR="00F31E36" w:rsidRPr="00C96FB5">
        <w:rPr>
          <w:rFonts w:ascii="Times New Roman" w:hAnsi="Times New Roman"/>
          <w:b/>
          <w:sz w:val="27"/>
          <w:szCs w:val="27"/>
        </w:rPr>
        <w:t>см. таблица 7</w:t>
      </w:r>
      <w:r w:rsidR="00F31E36">
        <w:rPr>
          <w:rFonts w:ascii="Times New Roman" w:hAnsi="Times New Roman"/>
          <w:b/>
          <w:sz w:val="27"/>
          <w:szCs w:val="27"/>
        </w:rPr>
        <w:t>.</w:t>
      </w:r>
    </w:p>
    <w:tbl>
      <w:tblPr>
        <w:tblStyle w:val="-55"/>
        <w:tblpPr w:rightFromText="181" w:topFromText="181" w:bottomFromText="181" w:vertAnchor="page" w:horzAnchor="margin" w:tblpY="1321"/>
        <w:tblOverlap w:val="never"/>
        <w:tblW w:w="5387" w:type="dxa"/>
        <w:tblLayout w:type="fixed"/>
        <w:tblLook w:val="04A0" w:firstRow="1" w:lastRow="0" w:firstColumn="1" w:lastColumn="0" w:noHBand="0" w:noVBand="1"/>
      </w:tblPr>
      <w:tblGrid>
        <w:gridCol w:w="2179"/>
        <w:gridCol w:w="1310"/>
        <w:gridCol w:w="1898"/>
      </w:tblGrid>
      <w:tr w:rsidR="00F31E36" w:rsidRPr="00280E30" w:rsidTr="00F31E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gridSpan w:val="3"/>
            <w:shd w:val="clear" w:color="auto" w:fill="FFFFFF" w:themeFill="background1"/>
          </w:tcPr>
          <w:p w:rsidR="00F31E36" w:rsidRPr="007E3670" w:rsidRDefault="00F31E36" w:rsidP="00FC74AA">
            <w:pPr>
              <w:pStyle w:val="afe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F31E36">
              <w:rPr>
                <w:rFonts w:ascii="Times New Roman" w:hAnsi="Times New Roman" w:cs="Times New Roman"/>
                <w:bCs w:val="0"/>
                <w:color w:val="000000" w:themeColor="text1"/>
                <w:sz w:val="18"/>
                <w:szCs w:val="18"/>
              </w:rPr>
              <w:lastRenderedPageBreak/>
              <w:t>Таблица 7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gridSpan w:val="3"/>
          </w:tcPr>
          <w:p w:rsidR="00F31E36" w:rsidRPr="007E3670" w:rsidRDefault="00F31E36" w:rsidP="00F31E36">
            <w:pPr>
              <w:pStyle w:val="afe"/>
              <w:jc w:val="center"/>
              <w:rPr>
                <w:rFonts w:ascii="Times New Roman" w:hAnsi="Times New Roman" w:cs="Times New Roman"/>
                <w:bCs w:val="0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bCs w:val="0"/>
                <w:sz w:val="18"/>
                <w:szCs w:val="18"/>
              </w:rPr>
              <w:t>МЛАДЕНЧЕСКАЯ СМ</w:t>
            </w:r>
            <w:r>
              <w:rPr>
                <w:rFonts w:ascii="Times New Roman" w:hAnsi="Times New Roman" w:cs="Times New Roman"/>
                <w:bCs w:val="0"/>
                <w:sz w:val="18"/>
                <w:szCs w:val="18"/>
              </w:rPr>
              <w:t>ЕРТНОСТЬ ПО ФЕДЕРАЛЬНЫМ ОКРУГАМ РФ И СУБЪЕКТАМ ДФО ЗА 2022 ГОД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i/>
                <w:sz w:val="18"/>
                <w:szCs w:val="18"/>
                <w:lang w:eastAsia="ru-RU"/>
              </w:rPr>
            </w:pPr>
          </w:p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Федеральные округа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i/>
                <w:sz w:val="18"/>
                <w:szCs w:val="18"/>
              </w:rPr>
              <w:t>Число детей, умерших в возрасте до 1 года, чел.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i/>
                <w:sz w:val="18"/>
                <w:szCs w:val="18"/>
              </w:rPr>
              <w:t>Число детей, умерших в возрасте до 1 года, на 1000 родившихся живыми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 xml:space="preserve">Российская </w:t>
            </w: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Федерация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5876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Центральный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1325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Сибирский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778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Уральский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516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Приволжский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982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4,1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proofErr w:type="gramStart"/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Северо-Кавказский</w:t>
            </w:r>
            <w:proofErr w:type="gramEnd"/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 xml:space="preserve">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Южный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654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b w:val="0"/>
                <w:sz w:val="18"/>
                <w:szCs w:val="18"/>
                <w:lang w:eastAsia="ru-RU"/>
              </w:rPr>
              <w:t>Северо-Западный ФО</w:t>
            </w:r>
          </w:p>
        </w:tc>
        <w:tc>
          <w:tcPr>
            <w:tcW w:w="1310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456</w:t>
            </w:r>
          </w:p>
        </w:tc>
        <w:tc>
          <w:tcPr>
            <w:tcW w:w="1898" w:type="dxa"/>
            <w:noWrap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FFFFFF" w:themeFill="background1"/>
          </w:tcPr>
          <w:p w:rsidR="00F31E36" w:rsidRPr="007E3670" w:rsidRDefault="00F31E36" w:rsidP="00F31E36">
            <w:pPr>
              <w:pStyle w:val="afe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color w:val="auto"/>
                <w:sz w:val="18"/>
                <w:szCs w:val="18"/>
                <w:lang w:eastAsia="ru-RU"/>
              </w:rPr>
              <w:t>Дальневосточный ФО</w:t>
            </w:r>
          </w:p>
        </w:tc>
        <w:tc>
          <w:tcPr>
            <w:tcW w:w="1310" w:type="dxa"/>
            <w:noWrap/>
          </w:tcPr>
          <w:p w:rsidR="00F31E36" w:rsidRPr="00E2289D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89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898" w:type="dxa"/>
            <w:noWrap/>
          </w:tcPr>
          <w:p w:rsidR="00F31E36" w:rsidRPr="00E2289D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2289D">
              <w:rPr>
                <w:rFonts w:ascii="Times New Roman" w:hAnsi="Times New Roman" w:cs="Times New Roman"/>
                <w:b/>
                <w:sz w:val="18"/>
                <w:szCs w:val="18"/>
                <w:lang w:eastAsia="ru-RU"/>
              </w:rPr>
              <w:t>5,2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Республика Бурятия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Республика Саха (Якутия)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Забайкальский край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5,4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Камчатский край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6,3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Приморский край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6,6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Хабаровский край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Амурская область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Магаданская область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3,4</w:t>
            </w:r>
          </w:p>
        </w:tc>
      </w:tr>
      <w:tr w:rsidR="00F31E36" w:rsidRPr="00280E30" w:rsidTr="00F31E36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Сахалинская область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</w:tr>
      <w:tr w:rsidR="00F31E36" w:rsidRPr="00280E30" w:rsidTr="00F31E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Еврейская АО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5,5</w:t>
            </w:r>
          </w:p>
        </w:tc>
      </w:tr>
      <w:tr w:rsidR="00F31E36" w:rsidRPr="00280E30" w:rsidTr="00F31E36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9" w:type="dxa"/>
            <w:shd w:val="clear" w:color="auto" w:fill="8EAADB" w:themeFill="accent5" w:themeFillTint="99"/>
            <w:hideMark/>
          </w:tcPr>
          <w:p w:rsidR="00F31E36" w:rsidRPr="00652C91" w:rsidRDefault="00F31E36" w:rsidP="00F31E36">
            <w:pPr>
              <w:pStyle w:val="afe"/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</w:pPr>
            <w:r w:rsidRPr="00652C91">
              <w:rPr>
                <w:rFonts w:ascii="Times New Roman" w:hAnsi="Times New Roman" w:cs="Times New Roman"/>
                <w:b w:val="0"/>
                <w:color w:val="auto"/>
                <w:sz w:val="18"/>
                <w:szCs w:val="18"/>
                <w:lang w:eastAsia="ru-RU"/>
              </w:rPr>
              <w:t>Чукотский АО</w:t>
            </w:r>
          </w:p>
        </w:tc>
        <w:tc>
          <w:tcPr>
            <w:tcW w:w="1310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98" w:type="dxa"/>
            <w:shd w:val="clear" w:color="auto" w:fill="8EAADB" w:themeFill="accent5" w:themeFillTint="99"/>
            <w:noWrap/>
            <w:hideMark/>
          </w:tcPr>
          <w:p w:rsidR="00F31E36" w:rsidRPr="007E3670" w:rsidRDefault="00F31E36" w:rsidP="00F31E36">
            <w:pPr>
              <w:pStyle w:val="af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E367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15,8</w:t>
            </w:r>
          </w:p>
        </w:tc>
      </w:tr>
    </w:tbl>
    <w:p w:rsidR="00F31E36" w:rsidRDefault="00D747FC" w:rsidP="00F31E36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Несмотря на то, что м</w:t>
      </w:r>
      <w:r w:rsidR="00E149BE">
        <w:rPr>
          <w:rFonts w:ascii="Times New Roman" w:hAnsi="Times New Roman"/>
          <w:sz w:val="27"/>
          <w:szCs w:val="27"/>
        </w:rPr>
        <w:t>алочисленность населения</w:t>
      </w:r>
      <w:r w:rsidR="00E149BE" w:rsidRPr="00295DBD">
        <w:rPr>
          <w:rFonts w:ascii="Times New Roman" w:hAnsi="Times New Roman"/>
          <w:sz w:val="27"/>
          <w:szCs w:val="27"/>
        </w:rPr>
        <w:t xml:space="preserve"> является одной из </w:t>
      </w:r>
      <w:r>
        <w:rPr>
          <w:rFonts w:ascii="Times New Roman" w:hAnsi="Times New Roman"/>
          <w:sz w:val="27"/>
          <w:szCs w:val="27"/>
        </w:rPr>
        <w:t xml:space="preserve">главных </w:t>
      </w:r>
      <w:r w:rsidR="00E149BE" w:rsidRPr="00295DBD">
        <w:rPr>
          <w:rFonts w:ascii="Times New Roman" w:hAnsi="Times New Roman"/>
          <w:sz w:val="27"/>
          <w:szCs w:val="27"/>
        </w:rPr>
        <w:t>проб</w:t>
      </w:r>
      <w:r>
        <w:rPr>
          <w:rFonts w:ascii="Times New Roman" w:hAnsi="Times New Roman"/>
          <w:sz w:val="27"/>
          <w:szCs w:val="27"/>
        </w:rPr>
        <w:t>лем в развитии Дальнего Востока</w:t>
      </w:r>
      <w:r w:rsidR="00E149BE">
        <w:rPr>
          <w:rFonts w:ascii="Times New Roman" w:hAnsi="Times New Roman"/>
          <w:sz w:val="27"/>
          <w:szCs w:val="27"/>
        </w:rPr>
        <w:t xml:space="preserve"> по суммарному коэффициенту </w:t>
      </w:r>
      <w:r w:rsidR="00E149BE" w:rsidRPr="00295DBD">
        <w:rPr>
          <w:rFonts w:ascii="Times New Roman" w:hAnsi="Times New Roman"/>
          <w:sz w:val="27"/>
          <w:szCs w:val="27"/>
        </w:rPr>
        <w:t>рождаемости дальнево</w:t>
      </w:r>
      <w:r>
        <w:rPr>
          <w:rFonts w:ascii="Times New Roman" w:hAnsi="Times New Roman"/>
          <w:sz w:val="27"/>
          <w:szCs w:val="27"/>
        </w:rPr>
        <w:t>сточные регионы имеют</w:t>
      </w:r>
      <w:r w:rsidR="00E149BE" w:rsidRPr="00295DBD">
        <w:rPr>
          <w:rFonts w:ascii="Times New Roman" w:hAnsi="Times New Roman"/>
          <w:sz w:val="27"/>
          <w:szCs w:val="27"/>
        </w:rPr>
        <w:t xml:space="preserve"> более высокие показатели в сравнении со среднероссийским уровнем</w:t>
      </w:r>
      <w:r w:rsidR="00E149BE">
        <w:rPr>
          <w:rFonts w:ascii="Times New Roman" w:hAnsi="Times New Roman"/>
          <w:sz w:val="27"/>
          <w:szCs w:val="27"/>
        </w:rPr>
        <w:t>.</w:t>
      </w:r>
      <w:r w:rsidR="00F31E36" w:rsidRPr="00F31E36">
        <w:rPr>
          <w:rFonts w:ascii="Times New Roman" w:hAnsi="Times New Roman"/>
          <w:sz w:val="27"/>
          <w:szCs w:val="27"/>
        </w:rPr>
        <w:t xml:space="preserve"> </w:t>
      </w:r>
    </w:p>
    <w:p w:rsidR="001A7405" w:rsidRDefault="00F747E1" w:rsidP="00C318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4544">
        <w:rPr>
          <w:rFonts w:ascii="Times New Roman" w:hAnsi="Times New Roman"/>
          <w:sz w:val="27"/>
          <w:szCs w:val="27"/>
          <w:shd w:val="clear" w:color="auto" w:fill="FFFFFF"/>
        </w:rPr>
        <w:t>С учетом</w:t>
      </w:r>
      <w:r w:rsidR="001D083E" w:rsidRPr="00D44544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240762" w:rsidRPr="00D44544">
        <w:rPr>
          <w:rFonts w:ascii="Times New Roman" w:hAnsi="Times New Roman"/>
          <w:sz w:val="27"/>
          <w:szCs w:val="27"/>
          <w:shd w:val="clear" w:color="auto" w:fill="FFFFFF"/>
        </w:rPr>
        <w:t xml:space="preserve">негативных </w:t>
      </w:r>
      <w:r w:rsidR="00D44544" w:rsidRPr="00D44544">
        <w:rPr>
          <w:rFonts w:ascii="Times New Roman" w:hAnsi="Times New Roman"/>
          <w:sz w:val="27"/>
          <w:szCs w:val="27"/>
          <w:shd w:val="clear" w:color="auto" w:fill="FFFFFF"/>
        </w:rPr>
        <w:t xml:space="preserve">тенденции демографического положения регионов России 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 xml:space="preserve">и ДФО </w:t>
      </w:r>
      <w:r w:rsidR="00D44544" w:rsidRPr="00410A9D">
        <w:rPr>
          <w:rFonts w:ascii="Times New Roman" w:hAnsi="Times New Roman"/>
          <w:i/>
          <w:sz w:val="27"/>
          <w:szCs w:val="27"/>
          <w:shd w:val="clear" w:color="auto" w:fill="FFFFFF"/>
        </w:rPr>
        <w:t>(</w:t>
      </w:r>
      <w:r w:rsidR="00410A9D" w:rsidRPr="00410A9D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сокращение </w:t>
      </w:r>
      <w:r w:rsidR="00410A9D">
        <w:rPr>
          <w:rFonts w:ascii="Times New Roman" w:hAnsi="Times New Roman"/>
          <w:i/>
          <w:sz w:val="27"/>
          <w:szCs w:val="27"/>
          <w:shd w:val="clear" w:color="auto" w:fill="FFFFFF"/>
        </w:rPr>
        <w:t>численности</w:t>
      </w:r>
      <w:r w:rsidR="00C06050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 жителей</w:t>
      </w:r>
      <w:r w:rsidR="00652C91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 и</w:t>
      </w:r>
      <w:r w:rsidR="00C06050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 </w:t>
      </w:r>
      <w:r w:rsidR="00992C49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>трудоспособного населения,</w:t>
      </w:r>
      <w:r w:rsidR="00D44544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 ста</w:t>
      </w:r>
      <w:r w:rsidR="00652C91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>рение населения</w:t>
      </w:r>
      <w:r w:rsidR="00D44544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, падение рождаемости, </w:t>
      </w:r>
      <w:r w:rsidR="00992C49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 xml:space="preserve">неспособность к воспроизводству, </w:t>
      </w:r>
      <w:r w:rsidR="00D44544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>рост показателей смертности, слабый уровень здравоохранения)</w:t>
      </w:r>
      <w:r w:rsidR="00AF23C0" w:rsidRPr="00EC7B16">
        <w:rPr>
          <w:rFonts w:ascii="Times New Roman" w:hAnsi="Times New Roman"/>
          <w:i/>
          <w:sz w:val="27"/>
          <w:szCs w:val="27"/>
          <w:shd w:val="clear" w:color="auto" w:fill="FFFFFF"/>
        </w:rPr>
        <w:t>,</w:t>
      </w:r>
      <w:r w:rsidR="00AF23C0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1D083E" w:rsidRPr="00D44544">
        <w:rPr>
          <w:rFonts w:ascii="Times New Roman" w:hAnsi="Times New Roman"/>
          <w:sz w:val="27"/>
          <w:szCs w:val="27"/>
          <w:shd w:val="clear" w:color="auto" w:fill="FFFFFF"/>
        </w:rPr>
        <w:t>стимулирован</w:t>
      </w:r>
      <w:r w:rsidR="00AF23C0">
        <w:rPr>
          <w:rFonts w:ascii="Times New Roman" w:hAnsi="Times New Roman"/>
          <w:sz w:val="27"/>
          <w:szCs w:val="27"/>
          <w:shd w:val="clear" w:color="auto" w:fill="FFFFFF"/>
        </w:rPr>
        <w:t xml:space="preserve">ие многодетности может стать одним из </w:t>
      </w:r>
      <w:r w:rsidR="00C06050">
        <w:rPr>
          <w:rFonts w:ascii="Times New Roman" w:hAnsi="Times New Roman"/>
          <w:sz w:val="27"/>
          <w:szCs w:val="27"/>
          <w:shd w:val="clear" w:color="auto" w:fill="FFFFFF"/>
        </w:rPr>
        <w:t>факторов способных переломить</w:t>
      </w:r>
      <w:r w:rsidR="00992C49">
        <w:rPr>
          <w:rFonts w:ascii="Times New Roman" w:hAnsi="Times New Roman"/>
          <w:sz w:val="27"/>
          <w:szCs w:val="27"/>
          <w:shd w:val="clear" w:color="auto" w:fill="FFFFFF"/>
        </w:rPr>
        <w:t xml:space="preserve"> негативные тенденции. </w:t>
      </w:r>
      <w:r w:rsidR="001D083E" w:rsidRPr="00F40EA5">
        <w:rPr>
          <w:rFonts w:ascii="Times New Roman" w:hAnsi="Times New Roman"/>
          <w:sz w:val="27"/>
          <w:szCs w:val="27"/>
          <w:shd w:val="clear" w:color="auto" w:fill="FFFFFF"/>
        </w:rPr>
        <w:t>Однако, данное направление должно осуществляться в комплексе с др</w:t>
      </w:r>
      <w:r w:rsidR="00992C49">
        <w:rPr>
          <w:rFonts w:ascii="Times New Roman" w:hAnsi="Times New Roman"/>
          <w:sz w:val="27"/>
          <w:szCs w:val="27"/>
          <w:shd w:val="clear" w:color="auto" w:fill="FFFFFF"/>
        </w:rPr>
        <w:t>угими демографическими задачами.</w:t>
      </w:r>
      <w:r w:rsidR="002C1DFF" w:rsidRPr="002C1D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A23" w:rsidRPr="00077742" w:rsidRDefault="00EC7B16" w:rsidP="00C31887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lastRenderedPageBreak/>
        <w:t xml:space="preserve">В </w:t>
      </w:r>
      <w:r w:rsidR="00515A5B" w:rsidRPr="00295DBD">
        <w:rPr>
          <w:rFonts w:ascii="Times New Roman" w:hAnsi="Times New Roman"/>
          <w:sz w:val="27"/>
          <w:szCs w:val="27"/>
          <w:shd w:val="clear" w:color="auto" w:fill="FFFFFF"/>
        </w:rPr>
        <w:t>целях</w:t>
      </w:r>
      <w:r w:rsidR="00515A5B">
        <w:rPr>
          <w:rFonts w:ascii="Times New Roman" w:hAnsi="Times New Roman"/>
          <w:sz w:val="27"/>
          <w:szCs w:val="27"/>
          <w:shd w:val="clear" w:color="auto" w:fill="FFFFFF"/>
        </w:rPr>
        <w:t xml:space="preserve"> решения социально-экономических</w:t>
      </w:r>
      <w:r w:rsidR="00515A5B" w:rsidRPr="00295DBD">
        <w:rPr>
          <w:rFonts w:ascii="Times New Roman" w:hAnsi="Times New Roman"/>
          <w:sz w:val="27"/>
          <w:szCs w:val="27"/>
          <w:shd w:val="clear" w:color="auto" w:fill="FFFFFF"/>
        </w:rPr>
        <w:t xml:space="preserve"> и демографических з</w:t>
      </w:r>
      <w:r w:rsidR="00515A5B">
        <w:rPr>
          <w:rFonts w:ascii="Times New Roman" w:hAnsi="Times New Roman"/>
          <w:sz w:val="27"/>
          <w:szCs w:val="27"/>
          <w:shd w:val="clear" w:color="auto" w:fill="FFFFFF"/>
        </w:rPr>
        <w:t xml:space="preserve">адач Камчатского края приняты более </w:t>
      </w:r>
      <w:r w:rsidR="00992C49">
        <w:rPr>
          <w:rFonts w:ascii="Times New Roman" w:hAnsi="Times New Roman"/>
          <w:sz w:val="27"/>
          <w:szCs w:val="27"/>
          <w:shd w:val="clear" w:color="auto" w:fill="FFFFFF"/>
        </w:rPr>
        <w:t>20</w:t>
      </w:r>
      <w:r w:rsidR="00515A5B">
        <w:rPr>
          <w:rFonts w:ascii="Times New Roman" w:hAnsi="Times New Roman"/>
          <w:sz w:val="27"/>
          <w:szCs w:val="27"/>
          <w:shd w:val="clear" w:color="auto" w:fill="FFFFFF"/>
        </w:rPr>
        <w:t xml:space="preserve"> законов</w:t>
      </w:r>
      <w:r w:rsidR="00515A5B" w:rsidRPr="00295DBD">
        <w:rPr>
          <w:rFonts w:ascii="Times New Roman" w:hAnsi="Times New Roman"/>
          <w:sz w:val="27"/>
          <w:szCs w:val="27"/>
          <w:shd w:val="clear" w:color="auto" w:fill="FFFFFF"/>
        </w:rPr>
        <w:t>, непосредственно регулирующих правоотношения в сфере поддержки семьи, охраны здоровья населения, обеспечения</w:t>
      </w:r>
      <w:r w:rsidR="00515A5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515A5B" w:rsidRPr="00295DBD">
        <w:rPr>
          <w:rFonts w:ascii="Times New Roman" w:hAnsi="Times New Roman"/>
          <w:sz w:val="27"/>
          <w:szCs w:val="27"/>
          <w:shd w:val="clear" w:color="auto" w:fill="FFFFFF"/>
        </w:rPr>
        <w:t xml:space="preserve">благоприятных условий для воспитания детей и решения демографических проблем. </w:t>
      </w:r>
    </w:p>
    <w:p w:rsidR="007E1100" w:rsidRPr="00804FDA" w:rsidRDefault="004D55B2" w:rsidP="00C31887">
      <w:pPr>
        <w:spacing w:after="0" w:line="276" w:lineRule="auto"/>
        <w:ind w:firstLine="567"/>
        <w:jc w:val="both"/>
        <w:rPr>
          <w:rFonts w:ascii="Times New Roman" w:hAnsi="Times New Roman"/>
          <w:b/>
          <w:sz w:val="27"/>
          <w:szCs w:val="27"/>
        </w:rPr>
      </w:pPr>
      <w:r w:rsidRPr="00F40EA5">
        <w:rPr>
          <w:rFonts w:ascii="Times New Roman" w:hAnsi="Times New Roman"/>
          <w:sz w:val="27"/>
          <w:szCs w:val="27"/>
          <w:shd w:val="clear" w:color="auto" w:fill="FFFFFF"/>
        </w:rPr>
        <w:t>С целью, стимулирования рождаемости</w:t>
      </w:r>
      <w:r w:rsidR="002A266D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>введены</w:t>
      </w:r>
      <w:r w:rsidR="002A266D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специальные региональные пособия, компенсации </w:t>
      </w:r>
      <w:r w:rsidR="00A34582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и льготы для </w:t>
      </w:r>
      <w:r w:rsidR="00A65D3D" w:rsidRPr="00F40EA5">
        <w:rPr>
          <w:rFonts w:ascii="Times New Roman" w:hAnsi="Times New Roman"/>
          <w:sz w:val="27"/>
          <w:szCs w:val="27"/>
          <w:shd w:val="clear" w:color="auto" w:fill="FFFFFF"/>
        </w:rPr>
        <w:t>с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>е</w:t>
      </w:r>
      <w:r w:rsidR="00A65D3D" w:rsidRPr="00F40EA5">
        <w:rPr>
          <w:rFonts w:ascii="Times New Roman" w:hAnsi="Times New Roman"/>
          <w:sz w:val="27"/>
          <w:szCs w:val="27"/>
          <w:shd w:val="clear" w:color="auto" w:fill="FFFFFF"/>
        </w:rPr>
        <w:t>мей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>,</w:t>
      </w:r>
      <w:r w:rsidR="00A65D3D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имеющих детей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>, в том числе</w:t>
      </w:r>
      <w:r w:rsidR="00A65D3D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>многодетных</w:t>
      </w:r>
      <w:r w:rsidR="00A34582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. 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>Всего, населению Камча</w:t>
      </w:r>
      <w:r w:rsidR="00166456">
        <w:rPr>
          <w:rFonts w:ascii="Times New Roman" w:hAnsi="Times New Roman"/>
          <w:sz w:val="27"/>
          <w:szCs w:val="27"/>
          <w:shd w:val="clear" w:color="auto" w:fill="FFFFFF"/>
        </w:rPr>
        <w:t>тского края предоставляется 108 мер социальной поддержки</w:t>
      </w:r>
      <w:r w:rsidR="00992C49">
        <w:rPr>
          <w:rFonts w:ascii="Times New Roman" w:hAnsi="Times New Roman"/>
          <w:sz w:val="27"/>
          <w:szCs w:val="27"/>
          <w:shd w:val="clear" w:color="auto" w:fill="FFFFFF"/>
        </w:rPr>
        <w:t>, из</w:t>
      </w:r>
      <w:r w:rsidR="00B11B27">
        <w:rPr>
          <w:rFonts w:ascii="Times New Roman" w:hAnsi="Times New Roman"/>
          <w:sz w:val="27"/>
          <w:szCs w:val="27"/>
          <w:shd w:val="clear" w:color="auto" w:fill="FFFFFF"/>
        </w:rPr>
        <w:t xml:space="preserve"> них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 xml:space="preserve"> более</w:t>
      </w:r>
      <w:r w:rsidR="00B11B27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A91A88" w:rsidRPr="00EC7B16">
        <w:rPr>
          <w:rFonts w:ascii="Times New Roman" w:hAnsi="Times New Roman"/>
          <w:sz w:val="27"/>
          <w:szCs w:val="27"/>
          <w:shd w:val="clear" w:color="auto" w:fill="FFFFFF"/>
        </w:rPr>
        <w:t>20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 xml:space="preserve">-ти </w:t>
      </w:r>
      <w:r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многодетным семьям. </w:t>
      </w:r>
      <w:r w:rsidR="00EE1B64" w:rsidRPr="00F40EA5">
        <w:rPr>
          <w:rFonts w:ascii="Times New Roman" w:hAnsi="Times New Roman"/>
          <w:sz w:val="27"/>
          <w:szCs w:val="27"/>
          <w:shd w:val="clear" w:color="auto" w:fill="FFFFFF"/>
        </w:rPr>
        <w:t>Количество получателе</w:t>
      </w:r>
      <w:r w:rsidR="00322A23">
        <w:rPr>
          <w:rFonts w:ascii="Times New Roman" w:hAnsi="Times New Roman"/>
          <w:sz w:val="27"/>
          <w:szCs w:val="27"/>
          <w:shd w:val="clear" w:color="auto" w:fill="FFFFFF"/>
        </w:rPr>
        <w:t>й</w:t>
      </w:r>
      <w:r w:rsidR="00EE1B64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ежегодно увеличивается, что связанно с увеличением количеств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>а многодетных семей и расширением</w:t>
      </w:r>
      <w:r w:rsidR="00EE1B64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критериев, позволяющих оказывать меры поддержки таким семьям.</w:t>
      </w:r>
      <w:r w:rsidR="00C467D6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436C34" w:rsidRPr="00E86F77">
        <w:rPr>
          <w:rFonts w:ascii="Times New Roman" w:hAnsi="Times New Roman"/>
          <w:sz w:val="27"/>
          <w:szCs w:val="27"/>
          <w:shd w:val="clear" w:color="auto" w:fill="FFFFFF"/>
        </w:rPr>
        <w:t>Информация о мерах государственной социальной поддержки многодетным</w:t>
      </w:r>
      <w:r w:rsidR="00436C34" w:rsidRPr="00295DBD">
        <w:rPr>
          <w:rFonts w:ascii="Times New Roman" w:hAnsi="Times New Roman"/>
          <w:sz w:val="27"/>
          <w:szCs w:val="27"/>
        </w:rPr>
        <w:t xml:space="preserve"> семьям, предусмотренных </w:t>
      </w:r>
      <w:r w:rsidR="00436C34">
        <w:rPr>
          <w:rFonts w:ascii="Times New Roman" w:hAnsi="Times New Roman"/>
          <w:sz w:val="27"/>
          <w:szCs w:val="27"/>
        </w:rPr>
        <w:t>законодательством отражена</w:t>
      </w:r>
      <w:r w:rsidR="00436C34" w:rsidRPr="00295DBD">
        <w:rPr>
          <w:rFonts w:ascii="Times New Roman" w:hAnsi="Times New Roman"/>
          <w:sz w:val="27"/>
          <w:szCs w:val="27"/>
        </w:rPr>
        <w:t xml:space="preserve"> </w:t>
      </w:r>
      <w:r w:rsidR="00436C34" w:rsidRPr="00804FDA">
        <w:rPr>
          <w:rFonts w:ascii="Times New Roman" w:hAnsi="Times New Roman"/>
          <w:b/>
          <w:sz w:val="27"/>
          <w:szCs w:val="27"/>
        </w:rPr>
        <w:t xml:space="preserve">в </w:t>
      </w:r>
      <w:r w:rsidR="00804FDA">
        <w:rPr>
          <w:rFonts w:ascii="Times New Roman" w:hAnsi="Times New Roman"/>
          <w:b/>
          <w:sz w:val="27"/>
          <w:szCs w:val="27"/>
        </w:rPr>
        <w:t>п</w:t>
      </w:r>
      <w:r w:rsidR="00E149BE" w:rsidRPr="00804FDA">
        <w:rPr>
          <w:rFonts w:ascii="Times New Roman" w:hAnsi="Times New Roman"/>
          <w:b/>
          <w:sz w:val="27"/>
          <w:szCs w:val="27"/>
        </w:rPr>
        <w:t>риложениях</w:t>
      </w:r>
      <w:r w:rsidR="00804FDA" w:rsidRPr="00804FDA">
        <w:rPr>
          <w:rFonts w:ascii="Times New Roman" w:hAnsi="Times New Roman"/>
          <w:b/>
          <w:sz w:val="27"/>
          <w:szCs w:val="27"/>
        </w:rPr>
        <w:t xml:space="preserve"> 1,2,3</w:t>
      </w:r>
      <w:r w:rsidR="00436C34" w:rsidRPr="00804FDA">
        <w:rPr>
          <w:rFonts w:ascii="Times New Roman" w:hAnsi="Times New Roman"/>
          <w:b/>
          <w:sz w:val="27"/>
          <w:szCs w:val="27"/>
        </w:rPr>
        <w:t xml:space="preserve"> таблиц</w:t>
      </w:r>
      <w:r w:rsidR="00992C49" w:rsidRPr="00804FDA">
        <w:rPr>
          <w:rFonts w:ascii="Times New Roman" w:hAnsi="Times New Roman"/>
          <w:b/>
          <w:sz w:val="27"/>
          <w:szCs w:val="27"/>
        </w:rPr>
        <w:t>а 1,2</w:t>
      </w:r>
      <w:r w:rsidR="00436C34" w:rsidRPr="00804FDA">
        <w:rPr>
          <w:rFonts w:ascii="Times New Roman" w:hAnsi="Times New Roman"/>
          <w:b/>
          <w:sz w:val="27"/>
          <w:szCs w:val="27"/>
        </w:rPr>
        <w:t>.</w:t>
      </w:r>
    </w:p>
    <w:p w:rsidR="00F31E36" w:rsidRDefault="00B11B27" w:rsidP="00F51C2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804FDA">
        <w:rPr>
          <w:rFonts w:ascii="Times New Roman" w:hAnsi="Times New Roman"/>
          <w:sz w:val="27"/>
          <w:szCs w:val="27"/>
        </w:rPr>
        <w:t>Сегодня з</w:t>
      </w:r>
      <w:r w:rsidR="00436C34" w:rsidRPr="00804FDA">
        <w:rPr>
          <w:rFonts w:ascii="Times New Roman" w:hAnsi="Times New Roman"/>
          <w:sz w:val="27"/>
          <w:szCs w:val="27"/>
        </w:rPr>
        <w:t>аконотворческая работа в Камчатском крае направлена</w:t>
      </w:r>
      <w:r w:rsidR="00436C34">
        <w:rPr>
          <w:rFonts w:ascii="Times New Roman" w:hAnsi="Times New Roman"/>
          <w:sz w:val="27"/>
          <w:szCs w:val="27"/>
          <w:shd w:val="clear" w:color="auto" w:fill="FFFFFF"/>
        </w:rPr>
        <w:t xml:space="preserve"> на повышение уровня обеспеченности многодетных семей и поэтапное расширение круга лиц и перечня мер социальн</w:t>
      </w:r>
      <w:r w:rsidR="00EC7B16">
        <w:rPr>
          <w:rFonts w:ascii="Times New Roman" w:hAnsi="Times New Roman"/>
          <w:sz w:val="27"/>
          <w:szCs w:val="27"/>
          <w:shd w:val="clear" w:color="auto" w:fill="FFFFFF"/>
        </w:rPr>
        <w:t xml:space="preserve">ой поддержки </w:t>
      </w:r>
      <w:r w:rsidR="00436C34">
        <w:rPr>
          <w:rFonts w:ascii="Times New Roman" w:hAnsi="Times New Roman"/>
          <w:sz w:val="27"/>
          <w:szCs w:val="27"/>
          <w:shd w:val="clear" w:color="auto" w:fill="FFFFFF"/>
        </w:rPr>
        <w:t>таким семьям.</w:t>
      </w:r>
    </w:p>
    <w:p w:rsidR="00CF40F2" w:rsidRDefault="00A91A88" w:rsidP="00F51C2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Так, </w:t>
      </w:r>
      <w:r w:rsidR="00FC74AA">
        <w:rPr>
          <w:rFonts w:ascii="Times New Roman" w:hAnsi="Times New Roman"/>
          <w:sz w:val="27"/>
          <w:szCs w:val="27"/>
          <w:shd w:val="clear" w:color="auto" w:fill="FFFFFF"/>
        </w:rPr>
        <w:t>в</w:t>
      </w:r>
      <w:r w:rsidR="00FC74AA"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 соответствии с поручением Президента </w:t>
      </w:r>
      <w:r w:rsidR="00FC74AA">
        <w:rPr>
          <w:rFonts w:ascii="Times New Roman" w:hAnsi="Times New Roman"/>
          <w:sz w:val="27"/>
          <w:szCs w:val="27"/>
          <w:shd w:val="clear" w:color="auto" w:fill="FFFFFF"/>
        </w:rPr>
        <w:t xml:space="preserve">РФ от 2020 и 2023 гг. </w:t>
      </w:r>
      <w:r w:rsidR="00CF40F2">
        <w:rPr>
          <w:rFonts w:ascii="Times New Roman" w:hAnsi="Times New Roman"/>
          <w:sz w:val="27"/>
          <w:szCs w:val="27"/>
          <w:shd w:val="clear" w:color="auto" w:fill="FFFFFF"/>
        </w:rPr>
        <w:t xml:space="preserve"> в Камчатском крае принят закон, устанавливающий дополнительные выплаты для семей </w:t>
      </w:r>
      <w:r w:rsidR="00CF40F2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с </w:t>
      </w:r>
      <w:r w:rsidR="00CF40F2">
        <w:rPr>
          <w:rFonts w:ascii="Times New Roman" w:hAnsi="Times New Roman"/>
          <w:sz w:val="27"/>
          <w:szCs w:val="27"/>
          <w:shd w:val="clear" w:color="auto" w:fill="FFFFFF"/>
        </w:rPr>
        <w:t>детьми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br/>
        <w:t>от 3-х до 7-ми</w:t>
      </w:r>
      <w:r w:rsidR="00CF40F2" w:rsidRPr="00C467D6">
        <w:rPr>
          <w:rFonts w:ascii="Times New Roman" w:hAnsi="Times New Roman"/>
          <w:sz w:val="27"/>
          <w:szCs w:val="27"/>
          <w:shd w:val="clear" w:color="auto" w:fill="FFFFFF"/>
        </w:rPr>
        <w:t xml:space="preserve"> лет</w:t>
      </w:r>
      <w:r w:rsidR="00CF40F2" w:rsidRPr="00F40EA5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C467D6">
        <w:rPr>
          <w:rFonts w:ascii="Times New Roman" w:hAnsi="Times New Roman"/>
          <w:sz w:val="27"/>
          <w:szCs w:val="27"/>
          <w:shd w:val="clear" w:color="auto" w:fill="FFFFFF"/>
        </w:rPr>
        <w:t>среднедушевой доходом которых, не превышает величину прожиточного минимума</w:t>
      </w:r>
      <w:r w:rsidR="00992C49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r w:rsidR="00C467D6">
        <w:rPr>
          <w:rFonts w:ascii="Times New Roman" w:hAnsi="Times New Roman"/>
          <w:sz w:val="27"/>
          <w:szCs w:val="27"/>
          <w:shd w:val="clear" w:color="auto" w:fill="FFFFFF"/>
        </w:rPr>
        <w:t>в размере 50 процентов величины прожиточного ми</w:t>
      </w:r>
      <w:r w:rsidR="00266DCA">
        <w:rPr>
          <w:rFonts w:ascii="Times New Roman" w:hAnsi="Times New Roman"/>
          <w:sz w:val="27"/>
          <w:szCs w:val="27"/>
          <w:shd w:val="clear" w:color="auto" w:fill="FFFFFF"/>
        </w:rPr>
        <w:t>нимума на душу населения</w:t>
      </w:r>
      <w:r w:rsidR="00322A23">
        <w:rPr>
          <w:rFonts w:ascii="Times New Roman" w:hAnsi="Times New Roman"/>
          <w:sz w:val="27"/>
          <w:szCs w:val="27"/>
          <w:shd w:val="clear" w:color="auto" w:fill="FFFFFF"/>
        </w:rPr>
        <w:t xml:space="preserve"> и другое</w:t>
      </w:r>
      <w:r w:rsidR="00266DCA">
        <w:rPr>
          <w:rFonts w:ascii="Times New Roman" w:hAnsi="Times New Roman"/>
          <w:sz w:val="27"/>
          <w:szCs w:val="27"/>
          <w:shd w:val="clear" w:color="auto" w:fill="FFFFFF"/>
        </w:rPr>
        <w:t xml:space="preserve">. </w:t>
      </w:r>
      <w:r w:rsidR="00CF40F2">
        <w:rPr>
          <w:rFonts w:ascii="Times New Roman" w:hAnsi="Times New Roman"/>
          <w:sz w:val="27"/>
          <w:szCs w:val="27"/>
          <w:shd w:val="clear" w:color="auto" w:fill="FFFFFF"/>
        </w:rPr>
        <w:t xml:space="preserve">Кроме того, 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с 01.01.2023 года установлено единое ежемесячное пособие, </w:t>
      </w:r>
      <w:r w:rsidR="00F51C27">
        <w:rPr>
          <w:rFonts w:ascii="Times New Roman" w:hAnsi="Times New Roman"/>
          <w:sz w:val="27"/>
          <w:szCs w:val="27"/>
          <w:shd w:val="clear" w:color="auto" w:fill="FFFFFF"/>
        </w:rPr>
        <w:t>в размере 50%, 75%, 100% от реги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>онального прожиточного минимума, к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 xml:space="preserve">оторое объединит 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>выплат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>ы</w:t>
      </w:r>
      <w:r w:rsidR="00F51C27">
        <w:rPr>
          <w:rFonts w:ascii="Times New Roman" w:hAnsi="Times New Roman"/>
          <w:sz w:val="27"/>
          <w:szCs w:val="27"/>
          <w:shd w:val="clear" w:color="auto" w:fill="FFFFFF"/>
        </w:rPr>
        <w:t>: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 беременным женщинам,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 xml:space="preserve"> на первого ребенка, на 3-го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 ребенка,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 xml:space="preserve"> а также семьям с детьми от 3-х до 7-ми и от 8-ми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 до 17 лет, 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 xml:space="preserve">с </w:t>
      </w:r>
      <w:r w:rsidR="00F51C27">
        <w:rPr>
          <w:rFonts w:ascii="Times New Roman" w:hAnsi="Times New Roman"/>
          <w:sz w:val="27"/>
          <w:szCs w:val="27"/>
          <w:shd w:val="clear" w:color="auto" w:fill="FFFFFF"/>
        </w:rPr>
        <w:t>доход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>ом</w:t>
      </w:r>
      <w:r w:rsidR="00F51C27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F51C27"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ниже прожиточного минимума. </w:t>
      </w:r>
    </w:p>
    <w:p w:rsidR="00E149BE" w:rsidRPr="00F51C27" w:rsidRDefault="00E149BE" w:rsidP="00F51C2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F51C27">
        <w:rPr>
          <w:rFonts w:ascii="Times New Roman" w:hAnsi="Times New Roman"/>
          <w:sz w:val="27"/>
          <w:szCs w:val="27"/>
          <w:shd w:val="clear" w:color="auto" w:fill="FFFFFF"/>
        </w:rPr>
        <w:t>Сегодня в Камчатском крае, в одном из немногих регионов страны, созданы условия для реализации многодетными семьями с восемью и более детьми возможности   приобретения за счет бюджетног</w:t>
      </w:r>
      <w:r w:rsidR="00804FDA">
        <w:rPr>
          <w:rFonts w:ascii="Times New Roman" w:hAnsi="Times New Roman"/>
          <w:sz w:val="27"/>
          <w:szCs w:val="27"/>
          <w:shd w:val="clear" w:color="auto" w:fill="FFFFFF"/>
        </w:rPr>
        <w:t>о финансирования автомобиля</w:t>
      </w:r>
      <w:r w:rsidRPr="00F51C27">
        <w:rPr>
          <w:rFonts w:ascii="Times New Roman" w:hAnsi="Times New Roman"/>
          <w:sz w:val="27"/>
          <w:szCs w:val="27"/>
          <w:shd w:val="clear" w:color="auto" w:fill="FFFFFF"/>
        </w:rPr>
        <w:t xml:space="preserve">. Категория семей с 4-мя и более детей активно реализует практику получения социальной выплаты на приобретение жилья, что позволила существенно улучшить жилищные условия. </w:t>
      </w:r>
    </w:p>
    <w:p w:rsidR="00A13682" w:rsidRPr="00A13682" w:rsidRDefault="00237BB5" w:rsidP="00804FD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u w:val="single"/>
        </w:rPr>
      </w:pPr>
      <w:r w:rsidRPr="005D412D">
        <w:rPr>
          <w:rFonts w:ascii="Times New Roman" w:hAnsi="Times New Roman"/>
          <w:sz w:val="27"/>
          <w:szCs w:val="27"/>
          <w:shd w:val="clear" w:color="auto" w:fill="FFFFFF"/>
        </w:rPr>
        <w:lastRenderedPageBreak/>
        <w:t>Реализация мероприятий направленных на поддержку семей с детьми и повышение рождаемости, осуществляется</w:t>
      </w:r>
      <w:r w:rsidR="00441511" w:rsidRPr="005D412D">
        <w:rPr>
          <w:rFonts w:ascii="Times New Roman" w:hAnsi="Times New Roman"/>
          <w:sz w:val="27"/>
          <w:szCs w:val="27"/>
          <w:shd w:val="clear" w:color="auto" w:fill="FFFFFF"/>
        </w:rPr>
        <w:t xml:space="preserve">, в том числе </w:t>
      </w:r>
      <w:r w:rsidRPr="005D412D">
        <w:rPr>
          <w:rFonts w:ascii="Times New Roman" w:hAnsi="Times New Roman"/>
          <w:sz w:val="27"/>
          <w:szCs w:val="27"/>
          <w:shd w:val="clear" w:color="auto" w:fill="FFFFFF"/>
        </w:rPr>
        <w:t xml:space="preserve">в рамках </w:t>
      </w:r>
      <w:r w:rsidR="00E54B34">
        <w:rPr>
          <w:rFonts w:ascii="Times New Roman" w:hAnsi="Times New Roman"/>
          <w:sz w:val="27"/>
          <w:szCs w:val="27"/>
          <w:shd w:val="clear" w:color="auto" w:fill="FFFFFF"/>
        </w:rPr>
        <w:t xml:space="preserve">исполнения </w:t>
      </w:r>
      <w:r w:rsidR="00441511" w:rsidRPr="005D412D">
        <w:rPr>
          <w:rFonts w:ascii="Times New Roman" w:hAnsi="Times New Roman"/>
          <w:sz w:val="27"/>
          <w:szCs w:val="27"/>
          <w:shd w:val="clear" w:color="auto" w:fill="FFFFFF"/>
        </w:rPr>
        <w:t>государственных программ Камчатского края</w:t>
      </w:r>
      <w:r w:rsidRPr="005D412D">
        <w:rPr>
          <w:rFonts w:ascii="Times New Roman" w:hAnsi="Times New Roman"/>
          <w:sz w:val="27"/>
          <w:szCs w:val="27"/>
          <w:shd w:val="clear" w:color="auto" w:fill="FFFFFF"/>
        </w:rPr>
        <w:t>.</w:t>
      </w:r>
      <w:r w:rsidR="005D412D" w:rsidRPr="005D412D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436C34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5D412D" w:rsidRPr="005D412D">
        <w:rPr>
          <w:rFonts w:ascii="Times New Roman" w:hAnsi="Times New Roman"/>
          <w:sz w:val="27"/>
          <w:szCs w:val="27"/>
          <w:shd w:val="clear" w:color="auto" w:fill="FFFFFF"/>
        </w:rPr>
        <w:t xml:space="preserve">Так, в целях повышения рождаемости и уровня государственной поддержки, в том числе многодетных семей в регионе реализуются Государственные программы Камчатского края «Социальная поддержка граждан в </w:t>
      </w:r>
      <w:r w:rsidR="00E86F77">
        <w:rPr>
          <w:rFonts w:ascii="Times New Roman" w:hAnsi="Times New Roman"/>
          <w:sz w:val="27"/>
          <w:szCs w:val="27"/>
          <w:shd w:val="clear" w:color="auto" w:fill="FFFFFF"/>
        </w:rPr>
        <w:t>Камчатском крае</w:t>
      </w:r>
      <w:r w:rsidR="005D412D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» и «Семья и дети Камчатки». </w:t>
      </w:r>
      <w:r w:rsidR="00324D05" w:rsidRPr="00A91A88">
        <w:rPr>
          <w:rFonts w:ascii="Times New Roman" w:hAnsi="Times New Roman"/>
          <w:sz w:val="27"/>
          <w:szCs w:val="27"/>
          <w:shd w:val="clear" w:color="auto" w:fill="FFFFFF"/>
        </w:rPr>
        <w:t>В структуре краевого бюджета государственная п</w:t>
      </w:r>
      <w:r w:rsidR="00A91A88">
        <w:rPr>
          <w:rFonts w:ascii="Times New Roman" w:hAnsi="Times New Roman"/>
          <w:sz w:val="27"/>
          <w:szCs w:val="27"/>
          <w:shd w:val="clear" w:color="auto" w:fill="FFFFFF"/>
        </w:rPr>
        <w:t>рограмма «Семья и дети Камчатки»</w:t>
      </w:r>
      <w:r w:rsidR="00324D05" w:rsidRPr="00A91A88">
        <w:rPr>
          <w:rFonts w:ascii="Times New Roman" w:hAnsi="Times New Roman"/>
          <w:sz w:val="27"/>
          <w:szCs w:val="27"/>
          <w:shd w:val="clear" w:color="auto" w:fill="FFFFFF"/>
        </w:rPr>
        <w:t xml:space="preserve"> является одной</w:t>
      </w:r>
      <w:r w:rsidR="00410A9D">
        <w:rPr>
          <w:rFonts w:ascii="Times New Roman" w:hAnsi="Times New Roman"/>
          <w:sz w:val="27"/>
          <w:szCs w:val="27"/>
          <w:shd w:val="clear" w:color="auto" w:fill="FFFFFF"/>
        </w:rPr>
        <w:t xml:space="preserve"> из самых финансово наполненных</w:t>
      </w:r>
      <w:r w:rsidR="00A91A88">
        <w:rPr>
          <w:rFonts w:ascii="Times New Roman" w:hAnsi="Times New Roman"/>
          <w:sz w:val="27"/>
          <w:szCs w:val="27"/>
          <w:shd w:val="clear" w:color="auto" w:fill="FFFFFF"/>
        </w:rPr>
        <w:t xml:space="preserve">. </w:t>
      </w:r>
      <w:r w:rsidR="005D412D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Расширяя комплексную работу государственной поддержки </w:t>
      </w:r>
      <w:r w:rsidR="00441511" w:rsidRPr="00A667E9">
        <w:rPr>
          <w:rFonts w:ascii="Times New Roman" w:hAnsi="Times New Roman"/>
          <w:sz w:val="27"/>
          <w:szCs w:val="27"/>
          <w:shd w:val="clear" w:color="auto" w:fill="FFFFFF"/>
        </w:rPr>
        <w:t>се</w:t>
      </w:r>
      <w:r w:rsidR="00A667E9">
        <w:rPr>
          <w:rFonts w:ascii="Times New Roman" w:hAnsi="Times New Roman"/>
          <w:sz w:val="27"/>
          <w:szCs w:val="27"/>
          <w:shd w:val="clear" w:color="auto" w:fill="FFFFFF"/>
        </w:rPr>
        <w:t>мьям</w:t>
      </w:r>
      <w:r w:rsidR="00441511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 с детьми</w:t>
      </w:r>
      <w:r w:rsidR="00A667E9">
        <w:rPr>
          <w:rFonts w:ascii="Times New Roman" w:hAnsi="Times New Roman"/>
          <w:sz w:val="27"/>
          <w:szCs w:val="27"/>
          <w:shd w:val="clear" w:color="auto" w:fill="FFFFFF"/>
        </w:rPr>
        <w:t xml:space="preserve"> в Камчатском крае</w:t>
      </w:r>
      <w:r w:rsidR="00A667E9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5D412D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с 2019 </w:t>
      </w:r>
      <w:r w:rsidR="00E54B34" w:rsidRPr="00A667E9">
        <w:rPr>
          <w:rFonts w:ascii="Times New Roman" w:hAnsi="Times New Roman"/>
          <w:sz w:val="27"/>
          <w:szCs w:val="27"/>
          <w:shd w:val="clear" w:color="auto" w:fill="FFFFFF"/>
        </w:rPr>
        <w:t>года</w:t>
      </w:r>
      <w:r w:rsidR="00E54B34">
        <w:rPr>
          <w:rFonts w:ascii="Times New Roman" w:hAnsi="Times New Roman"/>
          <w:sz w:val="27"/>
          <w:szCs w:val="27"/>
          <w:shd w:val="clear" w:color="auto" w:fill="FFFFFF"/>
        </w:rPr>
        <w:t xml:space="preserve"> реализуется региональный проект</w:t>
      </w:r>
      <w:r w:rsidR="005D412D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 «Финансовая поддержка семе</w:t>
      </w:r>
      <w:r w:rsidR="00E86F77">
        <w:rPr>
          <w:rFonts w:ascii="Times New Roman" w:hAnsi="Times New Roman"/>
          <w:sz w:val="27"/>
          <w:szCs w:val="27"/>
          <w:shd w:val="clear" w:color="auto" w:fill="FFFFFF"/>
        </w:rPr>
        <w:t xml:space="preserve">й при рождении детей», </w:t>
      </w:r>
      <w:r w:rsidR="00E54B34">
        <w:rPr>
          <w:rFonts w:ascii="Times New Roman" w:hAnsi="Times New Roman"/>
          <w:sz w:val="27"/>
          <w:szCs w:val="27"/>
          <w:shd w:val="clear" w:color="auto" w:fill="FFFFFF"/>
        </w:rPr>
        <w:t>принятый</w:t>
      </w:r>
      <w:r w:rsidR="005D412D" w:rsidRPr="00A667E9">
        <w:rPr>
          <w:rFonts w:ascii="Times New Roman" w:hAnsi="Times New Roman"/>
          <w:sz w:val="27"/>
          <w:szCs w:val="27"/>
          <w:shd w:val="clear" w:color="auto" w:fill="FFFFFF"/>
        </w:rPr>
        <w:t xml:space="preserve"> во исполнение Указа Президента РФ от 07.05.2018 № 204 «О национальных целях и стратегических задачах развития Российской Федерации</w:t>
      </w:r>
      <w:r w:rsidR="005D412D" w:rsidRPr="00295DBD">
        <w:rPr>
          <w:rFonts w:ascii="Times New Roman" w:hAnsi="Times New Roman"/>
          <w:sz w:val="27"/>
          <w:szCs w:val="27"/>
        </w:rPr>
        <w:t xml:space="preserve"> на период до 2024 года».</w:t>
      </w:r>
      <w:r w:rsidR="005D412D" w:rsidRPr="005D412D">
        <w:rPr>
          <w:rFonts w:ascii="Times New Roman" w:hAnsi="Times New Roman"/>
          <w:sz w:val="27"/>
          <w:szCs w:val="27"/>
        </w:rPr>
        <w:t xml:space="preserve">  </w:t>
      </w:r>
      <w:r w:rsidR="00A13682">
        <w:rPr>
          <w:rFonts w:ascii="Times New Roman" w:hAnsi="Times New Roman"/>
          <w:sz w:val="27"/>
          <w:szCs w:val="27"/>
        </w:rPr>
        <w:tab/>
      </w:r>
      <w:r w:rsidR="000279E3" w:rsidRPr="00A13682">
        <w:rPr>
          <w:rFonts w:ascii="Times New Roman" w:hAnsi="Times New Roman"/>
          <w:sz w:val="27"/>
          <w:szCs w:val="27"/>
          <w:u w:val="single"/>
        </w:rPr>
        <w:t xml:space="preserve"> </w:t>
      </w:r>
    </w:p>
    <w:p w:rsidR="00A60FEA" w:rsidRPr="00F91F69" w:rsidRDefault="009F3201" w:rsidP="00C3188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В </w:t>
      </w:r>
      <w:r w:rsidR="000279E3" w:rsidRPr="005D412D">
        <w:rPr>
          <w:rFonts w:ascii="Times New Roman" w:hAnsi="Times New Roman"/>
          <w:sz w:val="27"/>
          <w:szCs w:val="27"/>
        </w:rPr>
        <w:t>Камчатском крае семьям с детьми предоставляются различные меры социальной поддержки</w:t>
      </w:r>
      <w:r w:rsidR="00E54B34">
        <w:rPr>
          <w:rFonts w:ascii="Times New Roman" w:hAnsi="Times New Roman"/>
          <w:sz w:val="27"/>
          <w:szCs w:val="27"/>
        </w:rPr>
        <w:t>, установленные региональными и федеральными нормативными правовым актами</w:t>
      </w:r>
      <w:r w:rsidR="000279E3" w:rsidRPr="005D412D">
        <w:rPr>
          <w:rFonts w:ascii="Times New Roman" w:hAnsi="Times New Roman"/>
          <w:sz w:val="27"/>
          <w:szCs w:val="27"/>
        </w:rPr>
        <w:t xml:space="preserve">. </w:t>
      </w:r>
      <w:r w:rsidR="00E54B34">
        <w:rPr>
          <w:rFonts w:ascii="Times New Roman" w:hAnsi="Times New Roman"/>
          <w:sz w:val="27"/>
          <w:szCs w:val="27"/>
        </w:rPr>
        <w:t>Так, з</w:t>
      </w:r>
      <w:r w:rsidR="000279E3" w:rsidRPr="005D412D">
        <w:rPr>
          <w:rFonts w:ascii="Times New Roman" w:hAnsi="Times New Roman"/>
          <w:sz w:val="27"/>
          <w:szCs w:val="27"/>
        </w:rPr>
        <w:t xml:space="preserve">а счет средств федерального бюджета производится ежемесячная выплата при рождении или усыновлении первого ребенка, осуществляется </w:t>
      </w:r>
      <w:proofErr w:type="spellStart"/>
      <w:r w:rsidR="000279E3" w:rsidRPr="005D412D">
        <w:rPr>
          <w:rFonts w:ascii="Times New Roman" w:hAnsi="Times New Roman"/>
          <w:sz w:val="27"/>
          <w:szCs w:val="27"/>
        </w:rPr>
        <w:t>софинансирование</w:t>
      </w:r>
      <w:proofErr w:type="spellEnd"/>
      <w:r w:rsidR="000279E3" w:rsidRPr="005D412D">
        <w:rPr>
          <w:rFonts w:ascii="Times New Roman" w:hAnsi="Times New Roman"/>
          <w:sz w:val="27"/>
          <w:szCs w:val="27"/>
        </w:rPr>
        <w:t xml:space="preserve"> на ежемесячную выплату при рождении третьего ребенка и последующих детей до достижения ребенком возраста трех лет. Кроме того, производятся выплаты единовременног</w:t>
      </w:r>
      <w:r w:rsidR="000330D6">
        <w:rPr>
          <w:rFonts w:ascii="Times New Roman" w:hAnsi="Times New Roman"/>
          <w:sz w:val="27"/>
          <w:szCs w:val="27"/>
        </w:rPr>
        <w:t xml:space="preserve">о пособия при рождении ребенка </w:t>
      </w:r>
      <w:r w:rsidR="00F91F69">
        <w:rPr>
          <w:rFonts w:ascii="Times New Roman" w:hAnsi="Times New Roman"/>
          <w:sz w:val="27"/>
          <w:szCs w:val="27"/>
        </w:rPr>
        <w:t xml:space="preserve">и другие выплаты. </w:t>
      </w:r>
      <w:r w:rsidR="000279E3" w:rsidRPr="005D412D">
        <w:rPr>
          <w:rFonts w:ascii="Times New Roman" w:hAnsi="Times New Roman"/>
          <w:sz w:val="27"/>
          <w:szCs w:val="27"/>
        </w:rPr>
        <w:t>Выплаты краевого материнского (семейного) капитала в связи с рождением третьего ребенка</w:t>
      </w:r>
      <w:r w:rsidR="00E54B34">
        <w:rPr>
          <w:rFonts w:ascii="Times New Roman" w:hAnsi="Times New Roman"/>
          <w:sz w:val="27"/>
          <w:szCs w:val="27"/>
        </w:rPr>
        <w:t xml:space="preserve"> и последующих детей. </w:t>
      </w:r>
      <w:r w:rsidR="000279E3" w:rsidRPr="005D412D">
        <w:rPr>
          <w:rFonts w:ascii="Times New Roman" w:hAnsi="Times New Roman"/>
          <w:sz w:val="27"/>
          <w:szCs w:val="27"/>
        </w:rPr>
        <w:t xml:space="preserve">Реализация программы материнского (семейного) капитала (федерального и краевого) </w:t>
      </w:r>
      <w:r w:rsidR="000279E3" w:rsidRPr="00E54B34">
        <w:rPr>
          <w:rFonts w:ascii="Times New Roman" w:hAnsi="Times New Roman"/>
          <w:sz w:val="27"/>
          <w:szCs w:val="27"/>
          <w:u w:val="single"/>
        </w:rPr>
        <w:t>показывает ее высокую востребованность у населения</w:t>
      </w:r>
      <w:r w:rsidR="00E54B34" w:rsidRPr="00E54B34">
        <w:rPr>
          <w:rFonts w:ascii="Times New Roman" w:hAnsi="Times New Roman"/>
          <w:sz w:val="27"/>
          <w:szCs w:val="27"/>
          <w:u w:val="single"/>
        </w:rPr>
        <w:t>, что указывает на существенную роль мер финансовой поддержки в улучшении демографических показателей</w:t>
      </w:r>
      <w:r w:rsidR="000279E3" w:rsidRPr="00E54B34">
        <w:rPr>
          <w:rFonts w:ascii="Times New Roman" w:hAnsi="Times New Roman"/>
          <w:sz w:val="27"/>
          <w:szCs w:val="27"/>
          <w:u w:val="single"/>
        </w:rPr>
        <w:t xml:space="preserve">. </w:t>
      </w:r>
    </w:p>
    <w:p w:rsidR="00804FDA" w:rsidRDefault="00804FDA" w:rsidP="00804FD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 w:rsidRPr="00D65CBA">
        <w:rPr>
          <w:rFonts w:ascii="Times New Roman" w:hAnsi="Times New Roman"/>
          <w:sz w:val="27"/>
          <w:szCs w:val="27"/>
          <w:shd w:val="clear" w:color="auto" w:fill="FFFFFF"/>
        </w:rPr>
        <w:t xml:space="preserve">По инициативе Президента 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РФ </w:t>
      </w:r>
      <w:r w:rsidRPr="00D65CBA">
        <w:rPr>
          <w:rFonts w:ascii="Times New Roman" w:hAnsi="Times New Roman"/>
          <w:sz w:val="27"/>
          <w:szCs w:val="27"/>
          <w:shd w:val="clear" w:color="auto" w:fill="FFFFFF"/>
        </w:rPr>
        <w:t>государство помогает полностью или частично погасить ипотеку семьям, где третий ребёнок и последую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щие дети родились после 01.01.2019 года. Так, </w:t>
      </w:r>
      <w:r w:rsidRPr="00B03E11">
        <w:rPr>
          <w:rFonts w:ascii="Times New Roman" w:hAnsi="Times New Roman"/>
          <w:sz w:val="27"/>
          <w:szCs w:val="27"/>
          <w:shd w:val="clear" w:color="auto" w:fill="FFFFFF"/>
        </w:rPr>
        <w:t>во исполнение Пос</w:t>
      </w:r>
      <w:r>
        <w:rPr>
          <w:rFonts w:ascii="Times New Roman" w:hAnsi="Times New Roman"/>
          <w:sz w:val="27"/>
          <w:szCs w:val="27"/>
          <w:shd w:val="clear" w:color="auto" w:fill="FFFFFF"/>
        </w:rPr>
        <w:t>лания Президента РФ был принят федеральный з</w:t>
      </w:r>
      <w:r w:rsidRPr="00B03E11">
        <w:rPr>
          <w:rFonts w:ascii="Times New Roman" w:hAnsi="Times New Roman"/>
          <w:sz w:val="27"/>
          <w:szCs w:val="27"/>
          <w:shd w:val="clear" w:color="auto" w:fill="FFFFFF"/>
        </w:rPr>
        <w:t>акон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Pr="00166456">
        <w:rPr>
          <w:rFonts w:ascii="Times New Roman" w:hAnsi="Times New Roman"/>
          <w:sz w:val="27"/>
          <w:szCs w:val="27"/>
          <w:shd w:val="clear" w:color="auto" w:fill="FFFFFF"/>
          <w:vertAlign w:val="superscript"/>
        </w:rPr>
        <w:footnoteReference w:id="6"/>
      </w:r>
      <w:r w:rsidRPr="00B03E11">
        <w:rPr>
          <w:rFonts w:ascii="Times New Roman" w:hAnsi="Times New Roman"/>
          <w:sz w:val="27"/>
          <w:szCs w:val="27"/>
          <w:shd w:val="clear" w:color="auto" w:fill="FFFFFF"/>
        </w:rPr>
        <w:t>о дополнительной помощи многодетным при погашении ипотечных кредитов. В соответствии с ним каждая семья, где родился третий ребенок, получила возможность за счет государства направить на погашение ипотечного долга 450 тыс. рублей дополнительно к материнскому капиталу.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/>
          <w:sz w:val="27"/>
          <w:szCs w:val="27"/>
          <w:shd w:val="clear" w:color="auto" w:fill="FFFFFF"/>
        </w:rPr>
        <w:tab/>
        <w:t>В 2021 и 2022 гг. в закон внесены поправки</w:t>
      </w:r>
      <w:r w:rsidRPr="00B03E11">
        <w:rPr>
          <w:rFonts w:ascii="Times New Roman" w:hAnsi="Times New Roman"/>
          <w:sz w:val="27"/>
          <w:szCs w:val="27"/>
          <w:shd w:val="clear" w:color="auto" w:fill="FFFFFF"/>
        </w:rPr>
        <w:t xml:space="preserve">, 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продлевающие срок предоставления государственной помощи до 31.12.2023 года. </w:t>
      </w:r>
    </w:p>
    <w:p w:rsidR="00804FDA" w:rsidRPr="00804FDA" w:rsidRDefault="00804FDA" w:rsidP="00804FD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Кроме того, </w:t>
      </w:r>
      <w:r w:rsidRPr="00E86F77">
        <w:rPr>
          <w:rFonts w:ascii="Times New Roman" w:hAnsi="Times New Roman"/>
          <w:sz w:val="27"/>
          <w:szCs w:val="27"/>
          <w:shd w:val="clear" w:color="auto" w:fill="FFFFFF"/>
        </w:rPr>
        <w:t>м</w:t>
      </w:r>
      <w:r w:rsidRPr="00D65CBA">
        <w:rPr>
          <w:rFonts w:ascii="Times New Roman" w:hAnsi="Times New Roman"/>
          <w:sz w:val="27"/>
          <w:szCs w:val="27"/>
          <w:shd w:val="clear" w:color="auto" w:fill="FFFFFF"/>
        </w:rPr>
        <w:t>ногодетные семьи смогут получить компенсацию для погашения ипотечных кредитов, взятых не только на покупку жилья, но и на его строительство. Решение коснётся даже тех граждан, которые взяли ипотеку до введения новых норм.</w:t>
      </w:r>
    </w:p>
    <w:p w:rsidR="00804FDA" w:rsidRPr="00A13682" w:rsidRDefault="00804FDA" w:rsidP="00804FD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  <w:u w:val="single"/>
        </w:rPr>
      </w:pPr>
      <w:r>
        <w:rPr>
          <w:rFonts w:ascii="Times New Roman" w:hAnsi="Times New Roman"/>
          <w:sz w:val="27"/>
          <w:szCs w:val="27"/>
        </w:rPr>
        <w:t>Следует отметить, что о</w:t>
      </w:r>
      <w:r w:rsidRPr="00237BB5">
        <w:rPr>
          <w:rFonts w:ascii="Times New Roman" w:hAnsi="Times New Roman"/>
          <w:sz w:val="27"/>
          <w:szCs w:val="27"/>
        </w:rPr>
        <w:t xml:space="preserve">дной из целей демографического развития страны является увеличение </w:t>
      </w:r>
      <w:r>
        <w:rPr>
          <w:rFonts w:ascii="Times New Roman" w:hAnsi="Times New Roman"/>
          <w:sz w:val="27"/>
          <w:szCs w:val="27"/>
        </w:rPr>
        <w:t xml:space="preserve">к 2024 году </w:t>
      </w:r>
      <w:r w:rsidRPr="00237BB5">
        <w:rPr>
          <w:rFonts w:ascii="Times New Roman" w:hAnsi="Times New Roman"/>
          <w:sz w:val="27"/>
          <w:szCs w:val="27"/>
        </w:rPr>
        <w:t>суммарного коэффициента рождаемости в це</w:t>
      </w:r>
      <w:r>
        <w:rPr>
          <w:rFonts w:ascii="Times New Roman" w:hAnsi="Times New Roman"/>
          <w:sz w:val="27"/>
          <w:szCs w:val="27"/>
        </w:rPr>
        <w:t xml:space="preserve">лом по России до </w:t>
      </w:r>
      <w:r>
        <w:rPr>
          <w:rFonts w:ascii="Times New Roman" w:hAnsi="Times New Roman"/>
          <w:sz w:val="27"/>
          <w:szCs w:val="27"/>
        </w:rPr>
        <w:lastRenderedPageBreak/>
        <w:t>1,7</w:t>
      </w:r>
      <w:r w:rsidRPr="00237BB5">
        <w:rPr>
          <w:rFonts w:ascii="Times New Roman" w:hAnsi="Times New Roman"/>
          <w:sz w:val="27"/>
          <w:szCs w:val="27"/>
        </w:rPr>
        <w:t xml:space="preserve">. Достичь такого показателя планируется за счет повышения рождаемости. </w:t>
      </w:r>
      <w:r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  <w:u w:val="single"/>
        </w:rPr>
        <w:t>Особую роль в этом</w:t>
      </w:r>
      <w:r w:rsidRPr="00A13682">
        <w:rPr>
          <w:rFonts w:ascii="Times New Roman" w:hAnsi="Times New Roman"/>
          <w:sz w:val="27"/>
          <w:szCs w:val="27"/>
          <w:u w:val="single"/>
        </w:rPr>
        <w:t xml:space="preserve"> играют именно меры финансовой поддержки семей при рождении детей. </w:t>
      </w:r>
    </w:p>
    <w:p w:rsidR="0019079A" w:rsidRPr="00410A9D" w:rsidRDefault="009F3201" w:rsidP="0019079A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295DBD">
        <w:rPr>
          <w:rFonts w:ascii="Times New Roman" w:hAnsi="Times New Roman"/>
          <w:sz w:val="27"/>
          <w:szCs w:val="27"/>
        </w:rPr>
        <w:t xml:space="preserve">Мониторинг </w:t>
      </w:r>
      <w:proofErr w:type="spellStart"/>
      <w:r w:rsidRPr="00295DBD">
        <w:rPr>
          <w:rFonts w:ascii="Times New Roman" w:hAnsi="Times New Roman"/>
          <w:sz w:val="27"/>
          <w:szCs w:val="27"/>
        </w:rPr>
        <w:t>правоприменения</w:t>
      </w:r>
      <w:proofErr w:type="spellEnd"/>
      <w:r w:rsidRPr="00295DBD">
        <w:rPr>
          <w:rFonts w:ascii="Times New Roman" w:hAnsi="Times New Roman"/>
          <w:sz w:val="27"/>
          <w:szCs w:val="27"/>
        </w:rPr>
        <w:t xml:space="preserve"> Закона позволяет сделать вывод о том, что в сфере регулирования вопросов семейной политики в Камчатском крае сформировалась </w:t>
      </w:r>
      <w:r>
        <w:rPr>
          <w:rFonts w:ascii="Times New Roman" w:hAnsi="Times New Roman"/>
          <w:sz w:val="27"/>
          <w:szCs w:val="27"/>
        </w:rPr>
        <w:t xml:space="preserve">эффективная </w:t>
      </w:r>
      <w:r w:rsidRPr="00295DBD">
        <w:rPr>
          <w:rFonts w:ascii="Times New Roman" w:hAnsi="Times New Roman"/>
          <w:sz w:val="27"/>
          <w:szCs w:val="27"/>
        </w:rPr>
        <w:t xml:space="preserve">система нормативных правовых актов, </w:t>
      </w:r>
      <w:r>
        <w:rPr>
          <w:rFonts w:ascii="Times New Roman" w:hAnsi="Times New Roman"/>
          <w:sz w:val="27"/>
          <w:szCs w:val="27"/>
        </w:rPr>
        <w:t xml:space="preserve">устанавливающая перечень мер социальной поддержки и </w:t>
      </w:r>
      <w:r w:rsidRPr="00295DBD">
        <w:rPr>
          <w:rFonts w:ascii="Times New Roman" w:hAnsi="Times New Roman"/>
          <w:sz w:val="27"/>
          <w:szCs w:val="27"/>
        </w:rPr>
        <w:t>определяющая</w:t>
      </w:r>
      <w:r>
        <w:rPr>
          <w:rFonts w:ascii="Times New Roman" w:hAnsi="Times New Roman"/>
          <w:sz w:val="27"/>
          <w:szCs w:val="27"/>
        </w:rPr>
        <w:t xml:space="preserve"> </w:t>
      </w:r>
      <w:r w:rsidRPr="00295DBD">
        <w:rPr>
          <w:rFonts w:ascii="Times New Roman" w:hAnsi="Times New Roman"/>
          <w:sz w:val="27"/>
          <w:szCs w:val="27"/>
        </w:rPr>
        <w:t xml:space="preserve">правила </w:t>
      </w:r>
      <w:r>
        <w:rPr>
          <w:rFonts w:ascii="Times New Roman" w:hAnsi="Times New Roman"/>
          <w:sz w:val="27"/>
          <w:szCs w:val="27"/>
        </w:rPr>
        <w:t>их предоставления</w:t>
      </w:r>
      <w:r w:rsidRPr="00295DBD">
        <w:rPr>
          <w:rFonts w:ascii="Times New Roman" w:hAnsi="Times New Roman"/>
          <w:sz w:val="27"/>
          <w:szCs w:val="27"/>
        </w:rPr>
        <w:t>, в том чи</w:t>
      </w:r>
      <w:r>
        <w:rPr>
          <w:rFonts w:ascii="Times New Roman" w:hAnsi="Times New Roman"/>
          <w:sz w:val="27"/>
          <w:szCs w:val="27"/>
        </w:rPr>
        <w:t>сле и многодетным</w:t>
      </w:r>
      <w:r w:rsidRPr="00295DBD">
        <w:rPr>
          <w:rFonts w:ascii="Times New Roman" w:hAnsi="Times New Roman"/>
          <w:sz w:val="27"/>
          <w:szCs w:val="27"/>
        </w:rPr>
        <w:t>.</w:t>
      </w:r>
      <w:r w:rsidR="00410A9D">
        <w:rPr>
          <w:rFonts w:ascii="Times New Roman" w:hAnsi="Times New Roman"/>
          <w:sz w:val="27"/>
          <w:szCs w:val="27"/>
        </w:rPr>
        <w:t xml:space="preserve"> </w:t>
      </w:r>
      <w:r w:rsidR="0019079A" w:rsidRPr="00295DBD">
        <w:rPr>
          <w:rFonts w:ascii="Times New Roman" w:hAnsi="Times New Roman"/>
          <w:sz w:val="27"/>
          <w:szCs w:val="27"/>
          <w:shd w:val="clear" w:color="auto" w:fill="FFFFFF"/>
        </w:rPr>
        <w:t>Анализ данных, полученных в ходе мониторинга позволяет сделать вывод, что реализуемые меры социальной поддержки многодетным семьям в Камчатском крае способствовали росту их численности.</w:t>
      </w:r>
    </w:p>
    <w:p w:rsidR="00410A9D" w:rsidRPr="00410A9D" w:rsidRDefault="00410A9D" w:rsidP="00C31887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</w:t>
      </w:r>
      <w:r w:rsidRPr="00295DBD">
        <w:rPr>
          <w:rFonts w:ascii="Times New Roman" w:hAnsi="Times New Roman"/>
          <w:sz w:val="27"/>
          <w:szCs w:val="27"/>
        </w:rPr>
        <w:t xml:space="preserve"> Камчатском крае проводится системная, комплексная государственная по</w:t>
      </w:r>
      <w:r>
        <w:rPr>
          <w:rFonts w:ascii="Times New Roman" w:hAnsi="Times New Roman"/>
          <w:sz w:val="27"/>
          <w:szCs w:val="27"/>
        </w:rPr>
        <w:t xml:space="preserve">литика, направленная на повышение уровня </w:t>
      </w:r>
      <w:r w:rsidRPr="00295DBD">
        <w:rPr>
          <w:rFonts w:ascii="Times New Roman" w:hAnsi="Times New Roman"/>
          <w:sz w:val="27"/>
          <w:szCs w:val="27"/>
        </w:rPr>
        <w:t xml:space="preserve">социальной поддержки, </w:t>
      </w:r>
      <w:r>
        <w:rPr>
          <w:rFonts w:ascii="Times New Roman" w:hAnsi="Times New Roman"/>
          <w:sz w:val="27"/>
          <w:szCs w:val="27"/>
        </w:rPr>
        <w:t xml:space="preserve">результатом которой является увеличение количества </w:t>
      </w:r>
      <w:r w:rsidRPr="00295DBD">
        <w:rPr>
          <w:rFonts w:ascii="Times New Roman" w:hAnsi="Times New Roman"/>
          <w:sz w:val="27"/>
          <w:szCs w:val="27"/>
        </w:rPr>
        <w:t xml:space="preserve">многодетных </w:t>
      </w:r>
      <w:r>
        <w:rPr>
          <w:rFonts w:ascii="Times New Roman" w:hAnsi="Times New Roman"/>
          <w:sz w:val="27"/>
          <w:szCs w:val="27"/>
        </w:rPr>
        <w:t>семей и количества детей, воспитывающихся в таких семьях</w:t>
      </w:r>
      <w:r w:rsidRPr="00295DBD">
        <w:rPr>
          <w:rFonts w:ascii="Times New Roman" w:hAnsi="Times New Roman"/>
          <w:sz w:val="27"/>
          <w:szCs w:val="27"/>
        </w:rPr>
        <w:t>.</w:t>
      </w:r>
      <w:r w:rsidRPr="00410A9D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</w:p>
    <w:p w:rsidR="009F3201" w:rsidRDefault="00E71B8E" w:rsidP="003E33D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D2D67">
        <w:rPr>
          <w:rFonts w:ascii="Times New Roman" w:hAnsi="Times New Roman"/>
          <w:sz w:val="27"/>
          <w:szCs w:val="27"/>
        </w:rPr>
        <w:t>В кач</w:t>
      </w:r>
      <w:r w:rsidR="00FD1B0F" w:rsidRPr="00ED2D67">
        <w:rPr>
          <w:rFonts w:ascii="Times New Roman" w:hAnsi="Times New Roman"/>
          <w:sz w:val="27"/>
          <w:szCs w:val="27"/>
        </w:rPr>
        <w:t xml:space="preserve">естве предложений, направленных </w:t>
      </w:r>
      <w:r w:rsidRPr="00ED2D67">
        <w:rPr>
          <w:rFonts w:ascii="Times New Roman" w:hAnsi="Times New Roman"/>
          <w:sz w:val="27"/>
          <w:szCs w:val="27"/>
        </w:rPr>
        <w:t xml:space="preserve">на стимулирования </w:t>
      </w:r>
      <w:r w:rsidR="00F168B9" w:rsidRPr="00ED2D67">
        <w:rPr>
          <w:rFonts w:ascii="Times New Roman" w:hAnsi="Times New Roman"/>
          <w:sz w:val="27"/>
          <w:szCs w:val="27"/>
        </w:rPr>
        <w:t xml:space="preserve">рождения в семьях второго </w:t>
      </w:r>
      <w:r w:rsidR="00ED2D67">
        <w:rPr>
          <w:rFonts w:ascii="Times New Roman" w:hAnsi="Times New Roman"/>
          <w:sz w:val="27"/>
          <w:szCs w:val="27"/>
        </w:rPr>
        <w:t>и третьего ребенка предлагается</w:t>
      </w:r>
      <w:r w:rsidR="009F3201">
        <w:rPr>
          <w:rFonts w:ascii="Times New Roman" w:hAnsi="Times New Roman"/>
          <w:sz w:val="27"/>
          <w:szCs w:val="27"/>
        </w:rPr>
        <w:t xml:space="preserve"> дифференцировать:</w:t>
      </w:r>
    </w:p>
    <w:p w:rsidR="009F3201" w:rsidRDefault="009F3201" w:rsidP="003E33D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</w:t>
      </w:r>
      <w:r w:rsidR="00ED2D67" w:rsidRPr="00ED2D67">
        <w:rPr>
          <w:rFonts w:ascii="Times New Roman" w:hAnsi="Times New Roman"/>
          <w:sz w:val="27"/>
          <w:szCs w:val="27"/>
        </w:rPr>
        <w:t>продолжительность отпуска по беременности и родам в зависимости от того, каким по счету рождается ребенок, увеличив его продолжительность при рождении второго и последующих детей, как и при многоплодной беременности</w:t>
      </w:r>
      <w:r w:rsidR="00ED2D67" w:rsidRPr="00ED2D67">
        <w:rPr>
          <w:sz w:val="27"/>
          <w:szCs w:val="27"/>
          <w:vertAlign w:val="superscript"/>
        </w:rPr>
        <w:footnoteReference w:id="7"/>
      </w:r>
      <w:r w:rsidR="00ED2D67" w:rsidRPr="00ED2D67">
        <w:rPr>
          <w:rFonts w:ascii="Times New Roman" w:hAnsi="Times New Roman"/>
          <w:sz w:val="27"/>
          <w:szCs w:val="27"/>
          <w:vertAlign w:val="superscript"/>
        </w:rPr>
        <w:t xml:space="preserve"> </w:t>
      </w:r>
      <w:r w:rsidR="00ED2D67" w:rsidRPr="00ED2D67">
        <w:rPr>
          <w:rFonts w:ascii="Times New Roman" w:hAnsi="Times New Roman"/>
          <w:sz w:val="27"/>
          <w:szCs w:val="27"/>
        </w:rPr>
        <w:t xml:space="preserve">(до 84 календарных дней до родов и 110 </w:t>
      </w:r>
      <w:r>
        <w:rPr>
          <w:rFonts w:ascii="Times New Roman" w:hAnsi="Times New Roman"/>
          <w:sz w:val="27"/>
          <w:szCs w:val="27"/>
        </w:rPr>
        <w:t>календарных дней после родов);</w:t>
      </w:r>
      <w:r w:rsidR="002036CF">
        <w:rPr>
          <w:rFonts w:ascii="Times New Roman" w:hAnsi="Times New Roman"/>
          <w:sz w:val="27"/>
          <w:szCs w:val="27"/>
        </w:rPr>
        <w:t xml:space="preserve"> </w:t>
      </w:r>
    </w:p>
    <w:p w:rsidR="003C519F" w:rsidRPr="003E33D5" w:rsidRDefault="009F3201" w:rsidP="003E33D5">
      <w:pPr>
        <w:spacing w:after="0" w:line="276" w:lineRule="auto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продолжительность</w:t>
      </w:r>
      <w:r w:rsidR="00F168B9" w:rsidRPr="002036CF">
        <w:rPr>
          <w:rFonts w:ascii="Times New Roman" w:hAnsi="Times New Roman"/>
          <w:sz w:val="27"/>
          <w:szCs w:val="27"/>
        </w:rPr>
        <w:t xml:space="preserve"> отпуска по </w:t>
      </w:r>
      <w:r w:rsidR="00745EF1">
        <w:rPr>
          <w:rFonts w:ascii="Times New Roman" w:hAnsi="Times New Roman"/>
          <w:sz w:val="27"/>
          <w:szCs w:val="27"/>
        </w:rPr>
        <w:t>уходу за ребенком</w:t>
      </w:r>
      <w:r w:rsidR="00F168B9" w:rsidRPr="002036CF">
        <w:rPr>
          <w:rFonts w:ascii="Times New Roman" w:hAnsi="Times New Roman"/>
          <w:sz w:val="27"/>
          <w:szCs w:val="27"/>
        </w:rPr>
        <w:t xml:space="preserve"> в зависимости от субъекта – получателя пособия</w:t>
      </w:r>
      <w:r w:rsidR="00FD1B0F" w:rsidRPr="002036CF">
        <w:rPr>
          <w:rFonts w:ascii="Times New Roman" w:hAnsi="Times New Roman"/>
          <w:sz w:val="27"/>
          <w:szCs w:val="27"/>
        </w:rPr>
        <w:t xml:space="preserve"> (папа, мама, место работы)</w:t>
      </w:r>
      <w:r w:rsidR="00F168B9" w:rsidRPr="002036CF">
        <w:rPr>
          <w:rFonts w:ascii="Times New Roman" w:hAnsi="Times New Roman"/>
          <w:sz w:val="27"/>
          <w:szCs w:val="27"/>
        </w:rPr>
        <w:t>, с учетом класса (напряженности) условий труда.</w:t>
      </w:r>
    </w:p>
    <w:p w:rsidR="00FD1B0F" w:rsidRPr="00F168B9" w:rsidRDefault="00FD1B0F" w:rsidP="00C31887">
      <w:pPr>
        <w:pStyle w:val="person0"/>
        <w:shd w:val="clear" w:color="auto" w:fill="FEFEFE"/>
        <w:spacing w:before="0" w:beforeAutospacing="0" w:after="0" w:afterAutospacing="0" w:line="276" w:lineRule="auto"/>
        <w:ind w:firstLine="567"/>
        <w:jc w:val="both"/>
        <w:rPr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Кроме того, для </w:t>
      </w:r>
      <w:r w:rsidRPr="00295DBD">
        <w:rPr>
          <w:bCs/>
          <w:color w:val="000000"/>
          <w:sz w:val="27"/>
          <w:szCs w:val="27"/>
        </w:rPr>
        <w:t>стимулирования семей к рождению третьих и последующих детей, а также улучшения демографической ситуации предлагаем, расширить период нахожде</w:t>
      </w:r>
      <w:r>
        <w:rPr>
          <w:bCs/>
          <w:color w:val="000000"/>
          <w:sz w:val="27"/>
          <w:szCs w:val="27"/>
        </w:rPr>
        <w:t>ния семьи в статусе многодетной (</w:t>
      </w:r>
      <w:r w:rsidRPr="00295DBD">
        <w:rPr>
          <w:bCs/>
          <w:color w:val="000000"/>
          <w:sz w:val="27"/>
          <w:szCs w:val="27"/>
        </w:rPr>
        <w:t>до достижения младшим из дет</w:t>
      </w:r>
      <w:r w:rsidR="002036CF">
        <w:rPr>
          <w:bCs/>
          <w:color w:val="000000"/>
          <w:sz w:val="27"/>
          <w:szCs w:val="27"/>
        </w:rPr>
        <w:t>ей возраста 21</w:t>
      </w:r>
      <w:r w:rsidR="009F3201">
        <w:rPr>
          <w:bCs/>
          <w:color w:val="000000"/>
          <w:sz w:val="27"/>
          <w:szCs w:val="27"/>
        </w:rPr>
        <w:t xml:space="preserve"> года), увеличить объем</w:t>
      </w:r>
      <w:r>
        <w:rPr>
          <w:bCs/>
          <w:color w:val="000000"/>
          <w:sz w:val="27"/>
          <w:szCs w:val="27"/>
        </w:rPr>
        <w:t xml:space="preserve"> предоставляемых</w:t>
      </w:r>
      <w:r w:rsidRPr="00295DBD">
        <w:rPr>
          <w:bCs/>
          <w:color w:val="000000"/>
          <w:sz w:val="27"/>
          <w:szCs w:val="27"/>
        </w:rPr>
        <w:t xml:space="preserve"> льгот в самых затратных сферах жизни семьи (образование, лечение, покупка продуктов питания, проезд, снижение налогового бремени с рождением каждого ребенка в семье, льготы на приобретение транс</w:t>
      </w:r>
      <w:r>
        <w:rPr>
          <w:bCs/>
          <w:color w:val="000000"/>
          <w:sz w:val="27"/>
          <w:szCs w:val="27"/>
        </w:rPr>
        <w:t>порта, бытовой техники, мебели). Обеспечить</w:t>
      </w:r>
      <w:r w:rsidRPr="00295DBD">
        <w:rPr>
          <w:bCs/>
          <w:color w:val="000000"/>
          <w:sz w:val="27"/>
          <w:szCs w:val="27"/>
        </w:rPr>
        <w:t xml:space="preserve"> предоставление </w:t>
      </w:r>
      <w:r w:rsidRPr="00295DBD">
        <w:rPr>
          <w:color w:val="000000"/>
          <w:sz w:val="27"/>
          <w:szCs w:val="27"/>
        </w:rPr>
        <w:t>квот (мест) в коммерческих вузах</w:t>
      </w:r>
      <w:r>
        <w:rPr>
          <w:color w:val="000000"/>
          <w:sz w:val="27"/>
          <w:szCs w:val="27"/>
        </w:rPr>
        <w:t xml:space="preserve"> для детей из многодетных семей.</w:t>
      </w:r>
    </w:p>
    <w:p w:rsidR="00652C91" w:rsidRDefault="00FD1B0F" w:rsidP="00652C91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652C91">
        <w:rPr>
          <w:rFonts w:ascii="Times New Roman" w:hAnsi="Times New Roman"/>
          <w:sz w:val="27"/>
          <w:szCs w:val="27"/>
        </w:rPr>
        <w:t xml:space="preserve">В ходе мониторинга в числе проблемных вопросов, с которыми сталкивается многодетная семья, обозначены: получение земельных участков (в части дефицита земельных участков и оснащения необходимой инфраструктурой данных объектов); недостаточное развитие сети дошкольных образовательных организаций (в части обеспечение мест в ясельных группах); нехватка бюджетных мест при поступлении в вузы; высокая стоимость авиабилетов; размер пенсий, предоставляемых многодетным матерям, уже вырастившим своих детей. </w:t>
      </w:r>
    </w:p>
    <w:p w:rsidR="00652C91" w:rsidRDefault="00652C91" w:rsidP="00652C91">
      <w:pPr>
        <w:spacing w:after="0" w:line="276" w:lineRule="auto"/>
        <w:ind w:firstLine="567"/>
        <w:jc w:val="both"/>
        <w:rPr>
          <w:rFonts w:ascii="Times New Roman" w:hAnsi="Times New Roman"/>
          <w:sz w:val="27"/>
          <w:szCs w:val="27"/>
        </w:rPr>
      </w:pPr>
      <w:bookmarkStart w:id="8" w:name="_GoBack"/>
      <w:bookmarkEnd w:id="8"/>
    </w:p>
    <w:sectPr w:rsidR="00652C91" w:rsidSect="00FC74AA">
      <w:headerReference w:type="default" r:id="rId12"/>
      <w:pgSz w:w="11906" w:h="16838"/>
      <w:pgMar w:top="709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28D" w:rsidRDefault="007E028D" w:rsidP="00432594">
      <w:pPr>
        <w:spacing w:after="0" w:line="240" w:lineRule="auto"/>
      </w:pPr>
      <w:r>
        <w:separator/>
      </w:r>
    </w:p>
  </w:endnote>
  <w:endnote w:type="continuationSeparator" w:id="0">
    <w:p w:rsidR="007E028D" w:rsidRDefault="007E028D" w:rsidP="0043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28D" w:rsidRDefault="007E028D" w:rsidP="00432594">
      <w:pPr>
        <w:spacing w:after="0" w:line="240" w:lineRule="auto"/>
      </w:pPr>
      <w:r>
        <w:separator/>
      </w:r>
    </w:p>
  </w:footnote>
  <w:footnote w:type="continuationSeparator" w:id="0">
    <w:p w:rsidR="007E028D" w:rsidRDefault="007E028D" w:rsidP="00432594">
      <w:pPr>
        <w:spacing w:after="0" w:line="240" w:lineRule="auto"/>
      </w:pPr>
      <w:r>
        <w:continuationSeparator/>
      </w:r>
    </w:p>
  </w:footnote>
  <w:footnote w:id="1">
    <w:p w:rsidR="007E028D" w:rsidRPr="005773B3" w:rsidRDefault="007E028D" w:rsidP="006027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442A">
        <w:rPr>
          <w:rStyle w:val="a9"/>
          <w:rFonts w:ascii="Times New Roman" w:hAnsi="Times New Roman" w:cs="Times New Roman"/>
        </w:rPr>
        <w:footnoteRef/>
      </w:r>
      <w:r w:rsidRPr="002F442A">
        <w:rPr>
          <w:rFonts w:ascii="Times New Roman" w:hAnsi="Times New Roman" w:cs="Times New Roman"/>
        </w:rPr>
        <w:t xml:space="preserve"> </w:t>
      </w:r>
      <w:r w:rsidRPr="002F442A">
        <w:rPr>
          <w:rFonts w:ascii="Times New Roman" w:hAnsi="Times New Roman" w:cs="Times New Roman"/>
          <w:sz w:val="20"/>
          <w:szCs w:val="20"/>
        </w:rPr>
        <w:t>Закон Камчатского края от 06.06.2011 № 616 «О внесении изменений в статьи 4 и 6 Закона Камчатского края "О мерах социальной поддержки многодетных семей в Камчатском крае»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:rsidR="007E028D" w:rsidRPr="004B08B5" w:rsidRDefault="007E028D" w:rsidP="00577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2F442A">
        <w:rPr>
          <w:rFonts w:ascii="Times New Roman" w:hAnsi="Times New Roman" w:cs="Times New Roman"/>
          <w:sz w:val="20"/>
          <w:szCs w:val="20"/>
        </w:rPr>
        <w:t>Закон Камчатского края от 04.06.2012 № 47 «О внесении изменений в отдельные законодательные акты Камчатского края в сфере социальной поддер</w:t>
      </w:r>
      <w:r>
        <w:rPr>
          <w:rFonts w:ascii="Times New Roman" w:hAnsi="Times New Roman" w:cs="Times New Roman"/>
          <w:sz w:val="20"/>
          <w:szCs w:val="20"/>
        </w:rPr>
        <w:t>жки граждан в Камчатском крае».</w:t>
      </w:r>
    </w:p>
    <w:p w:rsidR="007E028D" w:rsidRDefault="007E028D">
      <w:pPr>
        <w:pStyle w:val="a7"/>
      </w:pPr>
    </w:p>
  </w:footnote>
  <w:footnote w:id="3">
    <w:p w:rsidR="007E028D" w:rsidRPr="006C38F7" w:rsidRDefault="007E028D" w:rsidP="00F049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shd w:val="clear" w:color="auto" w:fill="FFFFFF"/>
        </w:rPr>
        <w:tab/>
      </w:r>
      <w:r>
        <w:rPr>
          <w:rStyle w:val="a9"/>
        </w:rPr>
        <w:footnoteRef/>
      </w:r>
      <w:r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E0609F">
        <w:rPr>
          <w:rFonts w:ascii="Times New Roman" w:hAnsi="Times New Roman"/>
          <w:sz w:val="18"/>
          <w:szCs w:val="18"/>
          <w:shd w:val="clear" w:color="auto" w:fill="FFFFFF"/>
        </w:rPr>
        <w:t>П</w:t>
      </w:r>
      <w:r w:rsidRPr="00E0609F">
        <w:rPr>
          <w:rFonts w:ascii="Times New Roman" w:hAnsi="Times New Roman" w:cs="Times New Roman"/>
          <w:sz w:val="18"/>
          <w:szCs w:val="18"/>
        </w:rPr>
        <w:t>риказ Министерства социального благополучия и семейной политики Камчатского края от 26.03.2021 № 450-п (ред. от 18.04.2022) Об утверждении Порядка продления срока действия удостоверения многодетной семьи, оформления дубликата удостоверения многодетной семьи, внесения изменений в удостоверение многодетной семьи, признания удостоверения многодетной семьи недействительным»</w:t>
      </w:r>
    </w:p>
  </w:footnote>
  <w:footnote w:id="4">
    <w:p w:rsidR="007E028D" w:rsidRPr="00503101" w:rsidRDefault="007E028D" w:rsidP="005031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>
        <w:rPr>
          <w:rStyle w:val="a9"/>
        </w:rPr>
        <w:footnoteRef/>
      </w:r>
      <w:r>
        <w:t xml:space="preserve">  </w:t>
      </w:r>
      <w:r w:rsidRPr="001D2C9B">
        <w:rPr>
          <w:rFonts w:ascii="Times New Roman" w:hAnsi="Times New Roman" w:cs="Times New Roman"/>
          <w:sz w:val="18"/>
          <w:szCs w:val="18"/>
          <w:shd w:val="clear" w:color="auto" w:fill="FFFFFF"/>
        </w:rPr>
        <w:t>Гражданами, нуждающимися в жилых помещениях, предоставляемых по договорам социального найма, признаются: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Pr="001D2C9B">
        <w:rPr>
          <w:rFonts w:ascii="Times New Roman" w:hAnsi="Times New Roman" w:cs="Times New Roman"/>
          <w:sz w:val="18"/>
          <w:szCs w:val="18"/>
        </w:rPr>
        <w:t xml:space="preserve">обеспеченные </w:t>
      </w:r>
      <w:r>
        <w:rPr>
          <w:rFonts w:ascii="Times New Roman" w:hAnsi="Times New Roman" w:cs="Times New Roman"/>
          <w:sz w:val="18"/>
          <w:szCs w:val="18"/>
        </w:rPr>
        <w:t>жилой площадью менее учетной нормы;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я</w:t>
      </w:r>
      <w:r w:rsidRPr="001D2C9B">
        <w:rPr>
          <w:rFonts w:ascii="Times New Roman" w:hAnsi="Times New Roman" w:cs="Times New Roman"/>
          <w:sz w:val="18"/>
          <w:szCs w:val="18"/>
        </w:rPr>
        <w:t xml:space="preserve">вляющиеся нанимателями жилых помещений по договорам социального найма </w:t>
      </w:r>
      <w:r>
        <w:rPr>
          <w:rFonts w:ascii="Times New Roman" w:hAnsi="Times New Roman" w:cs="Times New Roman"/>
          <w:sz w:val="18"/>
          <w:szCs w:val="18"/>
        </w:rPr>
        <w:t>не отвечающим</w:t>
      </w:r>
      <w:r w:rsidRPr="001D2C9B">
        <w:rPr>
          <w:rFonts w:ascii="Times New Roman" w:hAnsi="Times New Roman" w:cs="Times New Roman"/>
          <w:sz w:val="18"/>
          <w:szCs w:val="18"/>
        </w:rPr>
        <w:t xml:space="preserve"> установленным </w:t>
      </w:r>
      <w:hyperlink r:id="rId1" w:history="1">
        <w:r w:rsidRPr="001D2C9B">
          <w:rPr>
            <w:rFonts w:ascii="Times New Roman" w:hAnsi="Times New Roman" w:cs="Times New Roman"/>
            <w:sz w:val="18"/>
            <w:szCs w:val="18"/>
          </w:rPr>
          <w:t>требованиям</w:t>
        </w:r>
      </w:hyperlink>
      <w:r w:rsidRPr="001D2C9B">
        <w:rPr>
          <w:rFonts w:ascii="Times New Roman" w:hAnsi="Times New Roman" w:cs="Times New Roman"/>
          <w:sz w:val="18"/>
          <w:szCs w:val="18"/>
        </w:rPr>
        <w:t>;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Pr="001D2C9B">
        <w:rPr>
          <w:rFonts w:ascii="Times New Roman" w:hAnsi="Times New Roman" w:cs="Times New Roman"/>
          <w:sz w:val="18"/>
          <w:szCs w:val="18"/>
          <w:shd w:val="clear" w:color="auto" w:fill="FFFFFF"/>
        </w:rPr>
        <w:t>наниматели по договорам социального при наличи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и в семье больного, с </w:t>
      </w:r>
      <w:r w:rsidRPr="001D2C9B"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тяжелым хроническим заболеванием, при котором совместное проживание с ним невозможно, и не 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>имеющие иного жилого помещения.</w:t>
      </w:r>
    </w:p>
  </w:footnote>
  <w:footnote w:id="5">
    <w:p w:rsidR="007E028D" w:rsidRPr="00150876" w:rsidRDefault="007E028D" w:rsidP="00150876">
      <w:pPr>
        <w:pStyle w:val="a7"/>
        <w:shd w:val="clear" w:color="auto" w:fill="FFFFFF" w:themeFill="background1"/>
        <w:jc w:val="both"/>
        <w:rPr>
          <w:sz w:val="18"/>
          <w:szCs w:val="18"/>
        </w:rPr>
      </w:pPr>
      <w:r w:rsidRPr="00761D4B">
        <w:rPr>
          <w:rStyle w:val="a9"/>
          <w:rFonts w:ascii="Times New Roman" w:hAnsi="Times New Roman" w:cs="Times New Roman"/>
        </w:rPr>
        <w:footnoteRef/>
      </w:r>
      <w:r>
        <w:t xml:space="preserve"> </w:t>
      </w:r>
      <w:r w:rsidRPr="00150876">
        <w:rPr>
          <w:rFonts w:ascii="Times New Roman" w:hAnsi="Times New Roman" w:cs="Times New Roman"/>
          <w:sz w:val="18"/>
          <w:szCs w:val="18"/>
          <w:shd w:val="clear" w:color="auto" w:fill="F2F2F2" w:themeFill="background1" w:themeFillShade="F2"/>
        </w:rPr>
        <w:t>В 2019 году принят Федеральный закон № 411-ФЗ от 02.12.2019</w:t>
      </w:r>
      <w:r>
        <w:rPr>
          <w:rFonts w:ascii="Times New Roman" w:hAnsi="Times New Roman" w:cs="Times New Roman"/>
          <w:sz w:val="18"/>
          <w:szCs w:val="18"/>
          <w:shd w:val="clear" w:color="auto" w:fill="F2F2F2" w:themeFill="background1" w:themeFillShade="F2"/>
        </w:rPr>
        <w:t>,</w:t>
      </w:r>
      <w:r w:rsidRPr="00150876">
        <w:rPr>
          <w:rFonts w:ascii="Times New Roman" w:hAnsi="Times New Roman" w:cs="Times New Roman"/>
          <w:sz w:val="18"/>
          <w:szCs w:val="18"/>
          <w:shd w:val="clear" w:color="auto" w:fill="F2F2F2" w:themeFill="background1" w:themeFillShade="F2"/>
        </w:rPr>
        <w:t xml:space="preserve"> который внес изменения в </w:t>
      </w:r>
      <w:hyperlink r:id="rId2" w:history="1">
        <w:r w:rsidRPr="00150876">
          <w:rPr>
            <w:rFonts w:ascii="Times New Roman" w:hAnsi="Times New Roman" w:cs="Times New Roman"/>
            <w:sz w:val="18"/>
            <w:szCs w:val="18"/>
            <w:shd w:val="clear" w:color="auto" w:fill="F2F2F2" w:themeFill="background1" w:themeFillShade="F2"/>
          </w:rPr>
          <w:t>ст. 54</w:t>
        </w:r>
      </w:hyperlink>
      <w:r w:rsidRPr="00150876">
        <w:rPr>
          <w:rFonts w:ascii="Times New Roman" w:hAnsi="Times New Roman" w:cs="Times New Roman"/>
          <w:sz w:val="18"/>
          <w:szCs w:val="18"/>
          <w:shd w:val="clear" w:color="auto" w:fill="F2F2F2" w:themeFill="background1" w:themeFillShade="F2"/>
        </w:rPr>
        <w:t xml:space="preserve"> Семейного кодекса РФ и </w:t>
      </w:r>
      <w:hyperlink r:id="rId3" w:history="1">
        <w:r w:rsidRPr="00150876">
          <w:rPr>
            <w:rFonts w:ascii="Times New Roman" w:hAnsi="Times New Roman" w:cs="Times New Roman"/>
            <w:sz w:val="18"/>
            <w:szCs w:val="18"/>
            <w:shd w:val="clear" w:color="auto" w:fill="F2F2F2" w:themeFill="background1" w:themeFillShade="F2"/>
          </w:rPr>
          <w:t>ст. 67</w:t>
        </w:r>
      </w:hyperlink>
      <w:r w:rsidRPr="00150876">
        <w:rPr>
          <w:rFonts w:ascii="Times New Roman" w:hAnsi="Times New Roman" w:cs="Times New Roman"/>
          <w:sz w:val="18"/>
          <w:szCs w:val="18"/>
          <w:shd w:val="clear" w:color="auto" w:fill="F2F2F2" w:themeFill="background1" w:themeFillShade="F2"/>
        </w:rPr>
        <w:t xml:space="preserve"> Федерального закона № 273-ФЗ «Об образовании в Российской Федерации» предоставив такое право.</w:t>
      </w:r>
    </w:p>
  </w:footnote>
  <w:footnote w:id="6">
    <w:p w:rsidR="007E028D" w:rsidRPr="00A41C74" w:rsidRDefault="007E028D" w:rsidP="00804F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9"/>
        </w:rPr>
        <w:footnoteRef/>
      </w:r>
      <w:r>
        <w:t xml:space="preserve">  </w:t>
      </w:r>
      <w:r w:rsidRPr="00A41C74">
        <w:rPr>
          <w:rFonts w:ascii="Times New Roman" w:hAnsi="Times New Roman" w:cs="Times New Roman"/>
          <w:sz w:val="18"/>
          <w:szCs w:val="18"/>
        </w:rPr>
        <w:t>Федеральный закон от 03.07.2019 № 157-ФЗ «О мерах государственной поддержки семей, имеющих детей, в части погашения обязательств по ипотечным жилищным кредитам (займам) и о внесении изменений в статью 13.2 Федерального закона "Об актах гражданского состояния»</w:t>
      </w:r>
    </w:p>
    <w:p w:rsidR="007E028D" w:rsidRPr="00A41C74" w:rsidRDefault="007E028D" w:rsidP="00804FDA">
      <w:pPr>
        <w:pStyle w:val="a7"/>
        <w:rPr>
          <w:rFonts w:ascii="Times New Roman" w:hAnsi="Times New Roman" w:cs="Times New Roman"/>
          <w:sz w:val="18"/>
          <w:szCs w:val="18"/>
        </w:rPr>
      </w:pPr>
    </w:p>
  </w:footnote>
  <w:footnote w:id="7">
    <w:p w:rsidR="007E028D" w:rsidRDefault="007E028D" w:rsidP="00ED2D6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ED2D67">
        <w:rPr>
          <w:rFonts w:ascii="Times New Roman" w:hAnsi="Times New Roman" w:cs="Times New Roman"/>
          <w:sz w:val="18"/>
          <w:szCs w:val="18"/>
        </w:rPr>
        <w:t>Статья 255 Трудового кодекса Российской Федерации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7E028D" w:rsidRDefault="007E028D" w:rsidP="00ED2D67">
      <w:pPr>
        <w:pStyle w:val="a7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5548151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E028D" w:rsidRPr="00D5722D" w:rsidRDefault="007E028D">
        <w:pPr>
          <w:pStyle w:val="af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5722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5722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5722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9079A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D5722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E028D" w:rsidRDefault="007E028D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530C4"/>
    <w:multiLevelType w:val="multilevel"/>
    <w:tmpl w:val="2916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21B7361"/>
    <w:multiLevelType w:val="multilevel"/>
    <w:tmpl w:val="1D18A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800400"/>
    <w:multiLevelType w:val="multilevel"/>
    <w:tmpl w:val="42BA2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13422C"/>
    <w:multiLevelType w:val="multilevel"/>
    <w:tmpl w:val="8D16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162CA1"/>
    <w:multiLevelType w:val="multilevel"/>
    <w:tmpl w:val="A9166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D60FC6"/>
    <w:multiLevelType w:val="multilevel"/>
    <w:tmpl w:val="B9BA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5B1ADC"/>
    <w:multiLevelType w:val="multilevel"/>
    <w:tmpl w:val="26249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F12702"/>
    <w:multiLevelType w:val="hybridMultilevel"/>
    <w:tmpl w:val="92E26D1E"/>
    <w:lvl w:ilvl="0" w:tplc="9B1CE95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2A7"/>
    <w:rsid w:val="0000107D"/>
    <w:rsid w:val="000030E7"/>
    <w:rsid w:val="00004E57"/>
    <w:rsid w:val="00020606"/>
    <w:rsid w:val="0002107D"/>
    <w:rsid w:val="00021898"/>
    <w:rsid w:val="00024367"/>
    <w:rsid w:val="00024ED9"/>
    <w:rsid w:val="00026744"/>
    <w:rsid w:val="000279E3"/>
    <w:rsid w:val="00030F16"/>
    <w:rsid w:val="000330D6"/>
    <w:rsid w:val="00042416"/>
    <w:rsid w:val="00044FEF"/>
    <w:rsid w:val="00051435"/>
    <w:rsid w:val="00054797"/>
    <w:rsid w:val="00056963"/>
    <w:rsid w:val="00056B8B"/>
    <w:rsid w:val="00071A5A"/>
    <w:rsid w:val="00073053"/>
    <w:rsid w:val="000774AB"/>
    <w:rsid w:val="00077742"/>
    <w:rsid w:val="00077CDA"/>
    <w:rsid w:val="000856BB"/>
    <w:rsid w:val="000902A7"/>
    <w:rsid w:val="00094592"/>
    <w:rsid w:val="000955A1"/>
    <w:rsid w:val="000967EC"/>
    <w:rsid w:val="000A2501"/>
    <w:rsid w:val="000A3D59"/>
    <w:rsid w:val="000A74FA"/>
    <w:rsid w:val="000B2F30"/>
    <w:rsid w:val="000B4DA7"/>
    <w:rsid w:val="000B71A3"/>
    <w:rsid w:val="000B7532"/>
    <w:rsid w:val="000B78D8"/>
    <w:rsid w:val="000C0017"/>
    <w:rsid w:val="000C152C"/>
    <w:rsid w:val="000C28B5"/>
    <w:rsid w:val="000C318F"/>
    <w:rsid w:val="000C342A"/>
    <w:rsid w:val="000C503B"/>
    <w:rsid w:val="000C63F0"/>
    <w:rsid w:val="000C6EAA"/>
    <w:rsid w:val="000D2902"/>
    <w:rsid w:val="000D3434"/>
    <w:rsid w:val="000D35F2"/>
    <w:rsid w:val="000D5D07"/>
    <w:rsid w:val="000D6067"/>
    <w:rsid w:val="000D67E2"/>
    <w:rsid w:val="000E105C"/>
    <w:rsid w:val="000E2663"/>
    <w:rsid w:val="000E6EE8"/>
    <w:rsid w:val="000F5F2F"/>
    <w:rsid w:val="000F6BA6"/>
    <w:rsid w:val="000F7557"/>
    <w:rsid w:val="001015E6"/>
    <w:rsid w:val="00102AF2"/>
    <w:rsid w:val="001063CA"/>
    <w:rsid w:val="00123122"/>
    <w:rsid w:val="00123E90"/>
    <w:rsid w:val="0013159C"/>
    <w:rsid w:val="00133436"/>
    <w:rsid w:val="00134730"/>
    <w:rsid w:val="001347B7"/>
    <w:rsid w:val="001424E7"/>
    <w:rsid w:val="00144FB5"/>
    <w:rsid w:val="00145BC2"/>
    <w:rsid w:val="00145C4A"/>
    <w:rsid w:val="00146760"/>
    <w:rsid w:val="00147A6A"/>
    <w:rsid w:val="00150876"/>
    <w:rsid w:val="00150FAD"/>
    <w:rsid w:val="00154871"/>
    <w:rsid w:val="00156842"/>
    <w:rsid w:val="00163069"/>
    <w:rsid w:val="00164F68"/>
    <w:rsid w:val="00166456"/>
    <w:rsid w:val="001705F5"/>
    <w:rsid w:val="001712D9"/>
    <w:rsid w:val="00173F38"/>
    <w:rsid w:val="00173FB6"/>
    <w:rsid w:val="001760C0"/>
    <w:rsid w:val="00176489"/>
    <w:rsid w:val="00176A11"/>
    <w:rsid w:val="00181903"/>
    <w:rsid w:val="0019079A"/>
    <w:rsid w:val="00190CE6"/>
    <w:rsid w:val="001966AD"/>
    <w:rsid w:val="001A1AC2"/>
    <w:rsid w:val="001A3189"/>
    <w:rsid w:val="001A3369"/>
    <w:rsid w:val="001A3ED4"/>
    <w:rsid w:val="001A7405"/>
    <w:rsid w:val="001B0DF4"/>
    <w:rsid w:val="001B1946"/>
    <w:rsid w:val="001B3145"/>
    <w:rsid w:val="001C568F"/>
    <w:rsid w:val="001D083E"/>
    <w:rsid w:val="001D2C9B"/>
    <w:rsid w:val="001D3857"/>
    <w:rsid w:val="001D3D48"/>
    <w:rsid w:val="001D619E"/>
    <w:rsid w:val="001D638B"/>
    <w:rsid w:val="001D656A"/>
    <w:rsid w:val="001D7999"/>
    <w:rsid w:val="001E20E7"/>
    <w:rsid w:val="001E23F8"/>
    <w:rsid w:val="001E3078"/>
    <w:rsid w:val="001E49DB"/>
    <w:rsid w:val="001E556D"/>
    <w:rsid w:val="001E60FC"/>
    <w:rsid w:val="001E6DEF"/>
    <w:rsid w:val="001E7F8B"/>
    <w:rsid w:val="001F0A85"/>
    <w:rsid w:val="001F3577"/>
    <w:rsid w:val="001F35FA"/>
    <w:rsid w:val="001F6550"/>
    <w:rsid w:val="001F7118"/>
    <w:rsid w:val="00201CC5"/>
    <w:rsid w:val="00202632"/>
    <w:rsid w:val="002036CF"/>
    <w:rsid w:val="002041F8"/>
    <w:rsid w:val="002046FC"/>
    <w:rsid w:val="00207EA1"/>
    <w:rsid w:val="0021080A"/>
    <w:rsid w:val="00216221"/>
    <w:rsid w:val="00223D3E"/>
    <w:rsid w:val="00224561"/>
    <w:rsid w:val="00224613"/>
    <w:rsid w:val="00226361"/>
    <w:rsid w:val="00233842"/>
    <w:rsid w:val="00237BB5"/>
    <w:rsid w:val="00240762"/>
    <w:rsid w:val="00241B98"/>
    <w:rsid w:val="00256D2A"/>
    <w:rsid w:val="00262620"/>
    <w:rsid w:val="0026410A"/>
    <w:rsid w:val="00266DCA"/>
    <w:rsid w:val="00272839"/>
    <w:rsid w:val="0027401E"/>
    <w:rsid w:val="00276A99"/>
    <w:rsid w:val="00280C52"/>
    <w:rsid w:val="00280E30"/>
    <w:rsid w:val="0028161B"/>
    <w:rsid w:val="00283B6E"/>
    <w:rsid w:val="00295DBD"/>
    <w:rsid w:val="002A16B7"/>
    <w:rsid w:val="002A266D"/>
    <w:rsid w:val="002B4AE2"/>
    <w:rsid w:val="002C1DFF"/>
    <w:rsid w:val="002C463E"/>
    <w:rsid w:val="002C5691"/>
    <w:rsid w:val="002D5F10"/>
    <w:rsid w:val="002D64F5"/>
    <w:rsid w:val="002E6610"/>
    <w:rsid w:val="002F196B"/>
    <w:rsid w:val="002F442A"/>
    <w:rsid w:val="002F46DF"/>
    <w:rsid w:val="002F55EB"/>
    <w:rsid w:val="0030395C"/>
    <w:rsid w:val="00304290"/>
    <w:rsid w:val="0030778C"/>
    <w:rsid w:val="00307925"/>
    <w:rsid w:val="00311B6C"/>
    <w:rsid w:val="00315677"/>
    <w:rsid w:val="00320A77"/>
    <w:rsid w:val="00322A23"/>
    <w:rsid w:val="00324D05"/>
    <w:rsid w:val="00325646"/>
    <w:rsid w:val="00333696"/>
    <w:rsid w:val="00341E56"/>
    <w:rsid w:val="003442D6"/>
    <w:rsid w:val="00345965"/>
    <w:rsid w:val="00346329"/>
    <w:rsid w:val="00350828"/>
    <w:rsid w:val="00352D25"/>
    <w:rsid w:val="0035356F"/>
    <w:rsid w:val="00354486"/>
    <w:rsid w:val="003559B4"/>
    <w:rsid w:val="003577E2"/>
    <w:rsid w:val="003602D2"/>
    <w:rsid w:val="00362603"/>
    <w:rsid w:val="00363238"/>
    <w:rsid w:val="00367CF2"/>
    <w:rsid w:val="00380529"/>
    <w:rsid w:val="00380BD6"/>
    <w:rsid w:val="00381D78"/>
    <w:rsid w:val="00383BF9"/>
    <w:rsid w:val="00383EAE"/>
    <w:rsid w:val="00386B8E"/>
    <w:rsid w:val="00390ABF"/>
    <w:rsid w:val="00393C35"/>
    <w:rsid w:val="0039630A"/>
    <w:rsid w:val="003969BB"/>
    <w:rsid w:val="003972D9"/>
    <w:rsid w:val="003A4F5C"/>
    <w:rsid w:val="003B1966"/>
    <w:rsid w:val="003B405D"/>
    <w:rsid w:val="003C519F"/>
    <w:rsid w:val="003E1651"/>
    <w:rsid w:val="003E1C29"/>
    <w:rsid w:val="003E33D5"/>
    <w:rsid w:val="003E65D9"/>
    <w:rsid w:val="003F22D8"/>
    <w:rsid w:val="003F35EA"/>
    <w:rsid w:val="003F4CB2"/>
    <w:rsid w:val="00403F81"/>
    <w:rsid w:val="00404F67"/>
    <w:rsid w:val="00410A9D"/>
    <w:rsid w:val="00410F20"/>
    <w:rsid w:val="004171C9"/>
    <w:rsid w:val="00423B8B"/>
    <w:rsid w:val="00424335"/>
    <w:rsid w:val="00424E4E"/>
    <w:rsid w:val="004254D8"/>
    <w:rsid w:val="004275F2"/>
    <w:rsid w:val="00432594"/>
    <w:rsid w:val="00434BB2"/>
    <w:rsid w:val="00435BCD"/>
    <w:rsid w:val="00436C34"/>
    <w:rsid w:val="00441511"/>
    <w:rsid w:val="00444097"/>
    <w:rsid w:val="00444339"/>
    <w:rsid w:val="004472B7"/>
    <w:rsid w:val="0044786C"/>
    <w:rsid w:val="00452C48"/>
    <w:rsid w:val="00452DE4"/>
    <w:rsid w:val="0045473C"/>
    <w:rsid w:val="00465D36"/>
    <w:rsid w:val="00466307"/>
    <w:rsid w:val="00473464"/>
    <w:rsid w:val="004819CD"/>
    <w:rsid w:val="00481EFD"/>
    <w:rsid w:val="00487583"/>
    <w:rsid w:val="004931AF"/>
    <w:rsid w:val="00496FA1"/>
    <w:rsid w:val="004A1218"/>
    <w:rsid w:val="004A2340"/>
    <w:rsid w:val="004A45CA"/>
    <w:rsid w:val="004A492E"/>
    <w:rsid w:val="004A626A"/>
    <w:rsid w:val="004B08B5"/>
    <w:rsid w:val="004C06ED"/>
    <w:rsid w:val="004C326B"/>
    <w:rsid w:val="004C342A"/>
    <w:rsid w:val="004C5613"/>
    <w:rsid w:val="004D15EC"/>
    <w:rsid w:val="004D4176"/>
    <w:rsid w:val="004D55B2"/>
    <w:rsid w:val="004E0AAB"/>
    <w:rsid w:val="004E49D1"/>
    <w:rsid w:val="004F26D2"/>
    <w:rsid w:val="004F47CA"/>
    <w:rsid w:val="004F656B"/>
    <w:rsid w:val="00501C93"/>
    <w:rsid w:val="00503101"/>
    <w:rsid w:val="005050E4"/>
    <w:rsid w:val="00515A5B"/>
    <w:rsid w:val="005179F0"/>
    <w:rsid w:val="00524A8E"/>
    <w:rsid w:val="0053287F"/>
    <w:rsid w:val="005351D2"/>
    <w:rsid w:val="00543F93"/>
    <w:rsid w:val="00544B95"/>
    <w:rsid w:val="00546EB5"/>
    <w:rsid w:val="005517EC"/>
    <w:rsid w:val="005550B7"/>
    <w:rsid w:val="00555BBE"/>
    <w:rsid w:val="00555FBF"/>
    <w:rsid w:val="0056250A"/>
    <w:rsid w:val="00570D46"/>
    <w:rsid w:val="00576EAC"/>
    <w:rsid w:val="005773B3"/>
    <w:rsid w:val="0058004A"/>
    <w:rsid w:val="00580E2D"/>
    <w:rsid w:val="00581E1A"/>
    <w:rsid w:val="005846F9"/>
    <w:rsid w:val="0058719C"/>
    <w:rsid w:val="00590D0B"/>
    <w:rsid w:val="00594676"/>
    <w:rsid w:val="00594A29"/>
    <w:rsid w:val="005A14BC"/>
    <w:rsid w:val="005A65E0"/>
    <w:rsid w:val="005B1D71"/>
    <w:rsid w:val="005B27AD"/>
    <w:rsid w:val="005C1758"/>
    <w:rsid w:val="005C2025"/>
    <w:rsid w:val="005C2532"/>
    <w:rsid w:val="005C3A45"/>
    <w:rsid w:val="005C6276"/>
    <w:rsid w:val="005C705D"/>
    <w:rsid w:val="005D412D"/>
    <w:rsid w:val="005D5583"/>
    <w:rsid w:val="005E3A9B"/>
    <w:rsid w:val="005E42BD"/>
    <w:rsid w:val="005E474D"/>
    <w:rsid w:val="005E7A34"/>
    <w:rsid w:val="005E7FFB"/>
    <w:rsid w:val="005F665C"/>
    <w:rsid w:val="005F7EA5"/>
    <w:rsid w:val="006009FC"/>
    <w:rsid w:val="00602747"/>
    <w:rsid w:val="0061004A"/>
    <w:rsid w:val="006110B8"/>
    <w:rsid w:val="00617EEB"/>
    <w:rsid w:val="00620768"/>
    <w:rsid w:val="006208E6"/>
    <w:rsid w:val="00631DE8"/>
    <w:rsid w:val="006334F9"/>
    <w:rsid w:val="00637FDF"/>
    <w:rsid w:val="0064036A"/>
    <w:rsid w:val="00652C91"/>
    <w:rsid w:val="00654CFE"/>
    <w:rsid w:val="006612BE"/>
    <w:rsid w:val="0066130D"/>
    <w:rsid w:val="006614E4"/>
    <w:rsid w:val="0066184F"/>
    <w:rsid w:val="006637D2"/>
    <w:rsid w:val="00664CB1"/>
    <w:rsid w:val="006657C8"/>
    <w:rsid w:val="00673602"/>
    <w:rsid w:val="0067471C"/>
    <w:rsid w:val="0067781B"/>
    <w:rsid w:val="006814AA"/>
    <w:rsid w:val="00681FFE"/>
    <w:rsid w:val="00693533"/>
    <w:rsid w:val="00693C58"/>
    <w:rsid w:val="006946E1"/>
    <w:rsid w:val="006A53A0"/>
    <w:rsid w:val="006B3BD1"/>
    <w:rsid w:val="006B54E7"/>
    <w:rsid w:val="006C270F"/>
    <w:rsid w:val="006C28C7"/>
    <w:rsid w:val="006C38F7"/>
    <w:rsid w:val="006D0D11"/>
    <w:rsid w:val="006D2BBB"/>
    <w:rsid w:val="006D493E"/>
    <w:rsid w:val="006D4DF4"/>
    <w:rsid w:val="006D4E5D"/>
    <w:rsid w:val="006F5213"/>
    <w:rsid w:val="006F539A"/>
    <w:rsid w:val="006F5C1A"/>
    <w:rsid w:val="00700EC9"/>
    <w:rsid w:val="007023F8"/>
    <w:rsid w:val="00702821"/>
    <w:rsid w:val="00702DA1"/>
    <w:rsid w:val="00710BD1"/>
    <w:rsid w:val="00712119"/>
    <w:rsid w:val="007174B3"/>
    <w:rsid w:val="007202FE"/>
    <w:rsid w:val="00721F64"/>
    <w:rsid w:val="00722E71"/>
    <w:rsid w:val="00724EAA"/>
    <w:rsid w:val="007300F2"/>
    <w:rsid w:val="0073091E"/>
    <w:rsid w:val="00731B44"/>
    <w:rsid w:val="00731D4C"/>
    <w:rsid w:val="00731E30"/>
    <w:rsid w:val="00731F1B"/>
    <w:rsid w:val="00734847"/>
    <w:rsid w:val="007375D5"/>
    <w:rsid w:val="007413E5"/>
    <w:rsid w:val="00742793"/>
    <w:rsid w:val="00743325"/>
    <w:rsid w:val="00743456"/>
    <w:rsid w:val="00745EF1"/>
    <w:rsid w:val="00756B87"/>
    <w:rsid w:val="00761D4B"/>
    <w:rsid w:val="00771056"/>
    <w:rsid w:val="00772258"/>
    <w:rsid w:val="00773372"/>
    <w:rsid w:val="0077621D"/>
    <w:rsid w:val="00777CE7"/>
    <w:rsid w:val="00783838"/>
    <w:rsid w:val="00785358"/>
    <w:rsid w:val="00786BE1"/>
    <w:rsid w:val="00793D6A"/>
    <w:rsid w:val="007A0669"/>
    <w:rsid w:val="007A07FD"/>
    <w:rsid w:val="007A2D4E"/>
    <w:rsid w:val="007B1429"/>
    <w:rsid w:val="007B52D6"/>
    <w:rsid w:val="007C1659"/>
    <w:rsid w:val="007C5A9C"/>
    <w:rsid w:val="007D0A3E"/>
    <w:rsid w:val="007D0BC7"/>
    <w:rsid w:val="007D1CE0"/>
    <w:rsid w:val="007D2629"/>
    <w:rsid w:val="007D41D0"/>
    <w:rsid w:val="007D52B4"/>
    <w:rsid w:val="007D7050"/>
    <w:rsid w:val="007E028D"/>
    <w:rsid w:val="007E0AA5"/>
    <w:rsid w:val="007E0C5E"/>
    <w:rsid w:val="007E1100"/>
    <w:rsid w:val="007E127C"/>
    <w:rsid w:val="007E2B77"/>
    <w:rsid w:val="007E3670"/>
    <w:rsid w:val="007E491B"/>
    <w:rsid w:val="007F1532"/>
    <w:rsid w:val="007F4A22"/>
    <w:rsid w:val="00801F9E"/>
    <w:rsid w:val="00804FDA"/>
    <w:rsid w:val="008074A1"/>
    <w:rsid w:val="00822BD2"/>
    <w:rsid w:val="00825DE1"/>
    <w:rsid w:val="008325A7"/>
    <w:rsid w:val="00836783"/>
    <w:rsid w:val="008378E7"/>
    <w:rsid w:val="00837CBC"/>
    <w:rsid w:val="00841E98"/>
    <w:rsid w:val="008449F3"/>
    <w:rsid w:val="00850D16"/>
    <w:rsid w:val="008518D9"/>
    <w:rsid w:val="0085414D"/>
    <w:rsid w:val="008547BB"/>
    <w:rsid w:val="0085673B"/>
    <w:rsid w:val="008601BC"/>
    <w:rsid w:val="00863045"/>
    <w:rsid w:val="00866ECF"/>
    <w:rsid w:val="00874A02"/>
    <w:rsid w:val="00875902"/>
    <w:rsid w:val="0087597E"/>
    <w:rsid w:val="008778CE"/>
    <w:rsid w:val="0088121D"/>
    <w:rsid w:val="00885920"/>
    <w:rsid w:val="00893972"/>
    <w:rsid w:val="00896424"/>
    <w:rsid w:val="008A29F4"/>
    <w:rsid w:val="008A373C"/>
    <w:rsid w:val="008A4230"/>
    <w:rsid w:val="008A5C20"/>
    <w:rsid w:val="008A75A7"/>
    <w:rsid w:val="008B0E16"/>
    <w:rsid w:val="008B14DC"/>
    <w:rsid w:val="008B5737"/>
    <w:rsid w:val="008B66CF"/>
    <w:rsid w:val="008C0A04"/>
    <w:rsid w:val="008C7745"/>
    <w:rsid w:val="008D7BB1"/>
    <w:rsid w:val="008E0B5C"/>
    <w:rsid w:val="008E1CD8"/>
    <w:rsid w:val="008E33F1"/>
    <w:rsid w:val="008E370C"/>
    <w:rsid w:val="008F558F"/>
    <w:rsid w:val="00901921"/>
    <w:rsid w:val="00901E43"/>
    <w:rsid w:val="009044D4"/>
    <w:rsid w:val="00906E59"/>
    <w:rsid w:val="00911D28"/>
    <w:rsid w:val="009247FB"/>
    <w:rsid w:val="00924D73"/>
    <w:rsid w:val="009317DD"/>
    <w:rsid w:val="00934F49"/>
    <w:rsid w:val="00944CCA"/>
    <w:rsid w:val="009510A6"/>
    <w:rsid w:val="0095603A"/>
    <w:rsid w:val="0096292A"/>
    <w:rsid w:val="00963E50"/>
    <w:rsid w:val="00970E14"/>
    <w:rsid w:val="00972577"/>
    <w:rsid w:val="00976455"/>
    <w:rsid w:val="0098003F"/>
    <w:rsid w:val="00981B96"/>
    <w:rsid w:val="00982D2B"/>
    <w:rsid w:val="00984696"/>
    <w:rsid w:val="009872D1"/>
    <w:rsid w:val="00992C49"/>
    <w:rsid w:val="00993FF1"/>
    <w:rsid w:val="009A77EE"/>
    <w:rsid w:val="009B1D80"/>
    <w:rsid w:val="009B1DD4"/>
    <w:rsid w:val="009B5091"/>
    <w:rsid w:val="009B6289"/>
    <w:rsid w:val="009B7599"/>
    <w:rsid w:val="009C17DD"/>
    <w:rsid w:val="009C7038"/>
    <w:rsid w:val="009D0B21"/>
    <w:rsid w:val="009D1A6E"/>
    <w:rsid w:val="009D21A3"/>
    <w:rsid w:val="009D2B2F"/>
    <w:rsid w:val="009D2F5C"/>
    <w:rsid w:val="009E0AEF"/>
    <w:rsid w:val="009E2FF7"/>
    <w:rsid w:val="009F0F59"/>
    <w:rsid w:val="009F0FD4"/>
    <w:rsid w:val="009F224B"/>
    <w:rsid w:val="009F3201"/>
    <w:rsid w:val="009F3461"/>
    <w:rsid w:val="009F3618"/>
    <w:rsid w:val="00A01BB6"/>
    <w:rsid w:val="00A02C4C"/>
    <w:rsid w:val="00A10F74"/>
    <w:rsid w:val="00A1300C"/>
    <w:rsid w:val="00A13682"/>
    <w:rsid w:val="00A16902"/>
    <w:rsid w:val="00A17350"/>
    <w:rsid w:val="00A34582"/>
    <w:rsid w:val="00A35054"/>
    <w:rsid w:val="00A41C74"/>
    <w:rsid w:val="00A4374A"/>
    <w:rsid w:val="00A43A85"/>
    <w:rsid w:val="00A5221C"/>
    <w:rsid w:val="00A60FEA"/>
    <w:rsid w:val="00A61161"/>
    <w:rsid w:val="00A65D3D"/>
    <w:rsid w:val="00A667E9"/>
    <w:rsid w:val="00A73493"/>
    <w:rsid w:val="00A75153"/>
    <w:rsid w:val="00A7600D"/>
    <w:rsid w:val="00A7747D"/>
    <w:rsid w:val="00A831E2"/>
    <w:rsid w:val="00A8545D"/>
    <w:rsid w:val="00A859AA"/>
    <w:rsid w:val="00A86856"/>
    <w:rsid w:val="00A91A88"/>
    <w:rsid w:val="00A933C2"/>
    <w:rsid w:val="00A94521"/>
    <w:rsid w:val="00A94A64"/>
    <w:rsid w:val="00A94E72"/>
    <w:rsid w:val="00A94F3E"/>
    <w:rsid w:val="00AB34C7"/>
    <w:rsid w:val="00AC1A62"/>
    <w:rsid w:val="00AC2BFF"/>
    <w:rsid w:val="00AC53C6"/>
    <w:rsid w:val="00AD49AC"/>
    <w:rsid w:val="00AD5B8D"/>
    <w:rsid w:val="00AE74F6"/>
    <w:rsid w:val="00AF23C0"/>
    <w:rsid w:val="00B002B1"/>
    <w:rsid w:val="00B03D40"/>
    <w:rsid w:val="00B03E11"/>
    <w:rsid w:val="00B11B27"/>
    <w:rsid w:val="00B17583"/>
    <w:rsid w:val="00B17A78"/>
    <w:rsid w:val="00B17AC0"/>
    <w:rsid w:val="00B214CA"/>
    <w:rsid w:val="00B240AD"/>
    <w:rsid w:val="00B25C95"/>
    <w:rsid w:val="00B27880"/>
    <w:rsid w:val="00B365A5"/>
    <w:rsid w:val="00B421CE"/>
    <w:rsid w:val="00B42B6F"/>
    <w:rsid w:val="00B5373D"/>
    <w:rsid w:val="00B542C9"/>
    <w:rsid w:val="00B57D04"/>
    <w:rsid w:val="00B61D70"/>
    <w:rsid w:val="00B62AFD"/>
    <w:rsid w:val="00B663BE"/>
    <w:rsid w:val="00B82700"/>
    <w:rsid w:val="00B84383"/>
    <w:rsid w:val="00B9436B"/>
    <w:rsid w:val="00B94690"/>
    <w:rsid w:val="00BA5356"/>
    <w:rsid w:val="00BA59B4"/>
    <w:rsid w:val="00BA6DC6"/>
    <w:rsid w:val="00BB01CA"/>
    <w:rsid w:val="00BB08B9"/>
    <w:rsid w:val="00BB48C6"/>
    <w:rsid w:val="00BC2B65"/>
    <w:rsid w:val="00BC3EC5"/>
    <w:rsid w:val="00BC6DC4"/>
    <w:rsid w:val="00BD03B1"/>
    <w:rsid w:val="00BD0458"/>
    <w:rsid w:val="00BD1A42"/>
    <w:rsid w:val="00BD3E4F"/>
    <w:rsid w:val="00BD4B23"/>
    <w:rsid w:val="00BD6DAE"/>
    <w:rsid w:val="00BE03CB"/>
    <w:rsid w:val="00BE2A49"/>
    <w:rsid w:val="00BE6109"/>
    <w:rsid w:val="00BE6AC4"/>
    <w:rsid w:val="00BF0808"/>
    <w:rsid w:val="00BF44CD"/>
    <w:rsid w:val="00BF76EB"/>
    <w:rsid w:val="00BF7A0D"/>
    <w:rsid w:val="00C009B1"/>
    <w:rsid w:val="00C01E3C"/>
    <w:rsid w:val="00C06050"/>
    <w:rsid w:val="00C122E1"/>
    <w:rsid w:val="00C15A25"/>
    <w:rsid w:val="00C1780A"/>
    <w:rsid w:val="00C23868"/>
    <w:rsid w:val="00C2397B"/>
    <w:rsid w:val="00C2531A"/>
    <w:rsid w:val="00C31887"/>
    <w:rsid w:val="00C32B1C"/>
    <w:rsid w:val="00C33A61"/>
    <w:rsid w:val="00C3486C"/>
    <w:rsid w:val="00C40F19"/>
    <w:rsid w:val="00C467D6"/>
    <w:rsid w:val="00C514E3"/>
    <w:rsid w:val="00C55F38"/>
    <w:rsid w:val="00C61749"/>
    <w:rsid w:val="00C64100"/>
    <w:rsid w:val="00C64C6D"/>
    <w:rsid w:val="00C7107B"/>
    <w:rsid w:val="00C71E49"/>
    <w:rsid w:val="00C72ECC"/>
    <w:rsid w:val="00C73DE2"/>
    <w:rsid w:val="00C73FE2"/>
    <w:rsid w:val="00C81247"/>
    <w:rsid w:val="00C8503A"/>
    <w:rsid w:val="00C937F3"/>
    <w:rsid w:val="00C94567"/>
    <w:rsid w:val="00C95C21"/>
    <w:rsid w:val="00C96FB5"/>
    <w:rsid w:val="00CA4930"/>
    <w:rsid w:val="00CA7B8F"/>
    <w:rsid w:val="00CB052F"/>
    <w:rsid w:val="00CB686B"/>
    <w:rsid w:val="00CB759B"/>
    <w:rsid w:val="00CC73F5"/>
    <w:rsid w:val="00CC7CE4"/>
    <w:rsid w:val="00CD176A"/>
    <w:rsid w:val="00CD2D2B"/>
    <w:rsid w:val="00CD6EAC"/>
    <w:rsid w:val="00CD6FCC"/>
    <w:rsid w:val="00CD712E"/>
    <w:rsid w:val="00CE118C"/>
    <w:rsid w:val="00CE1779"/>
    <w:rsid w:val="00CF0EAE"/>
    <w:rsid w:val="00CF40F2"/>
    <w:rsid w:val="00CF58D2"/>
    <w:rsid w:val="00CF75E4"/>
    <w:rsid w:val="00D01B28"/>
    <w:rsid w:val="00D0499E"/>
    <w:rsid w:val="00D104B0"/>
    <w:rsid w:val="00D10E83"/>
    <w:rsid w:val="00D11C78"/>
    <w:rsid w:val="00D1348C"/>
    <w:rsid w:val="00D165B8"/>
    <w:rsid w:val="00D22CA4"/>
    <w:rsid w:val="00D2569B"/>
    <w:rsid w:val="00D3046D"/>
    <w:rsid w:val="00D340F6"/>
    <w:rsid w:val="00D44544"/>
    <w:rsid w:val="00D468E7"/>
    <w:rsid w:val="00D46DA3"/>
    <w:rsid w:val="00D50A25"/>
    <w:rsid w:val="00D536C2"/>
    <w:rsid w:val="00D5599B"/>
    <w:rsid w:val="00D560CD"/>
    <w:rsid w:val="00D56F20"/>
    <w:rsid w:val="00D5722D"/>
    <w:rsid w:val="00D65BA1"/>
    <w:rsid w:val="00D65CBA"/>
    <w:rsid w:val="00D67785"/>
    <w:rsid w:val="00D73253"/>
    <w:rsid w:val="00D74105"/>
    <w:rsid w:val="00D747FC"/>
    <w:rsid w:val="00D77BBF"/>
    <w:rsid w:val="00D77DF6"/>
    <w:rsid w:val="00D812D6"/>
    <w:rsid w:val="00D825CD"/>
    <w:rsid w:val="00D906D1"/>
    <w:rsid w:val="00D9208A"/>
    <w:rsid w:val="00D9282A"/>
    <w:rsid w:val="00D95400"/>
    <w:rsid w:val="00D95541"/>
    <w:rsid w:val="00D96C72"/>
    <w:rsid w:val="00D973C7"/>
    <w:rsid w:val="00D973E2"/>
    <w:rsid w:val="00D97C44"/>
    <w:rsid w:val="00DA404E"/>
    <w:rsid w:val="00DA5232"/>
    <w:rsid w:val="00DB2DFE"/>
    <w:rsid w:val="00DB7133"/>
    <w:rsid w:val="00DC52C2"/>
    <w:rsid w:val="00DD267B"/>
    <w:rsid w:val="00DD2C19"/>
    <w:rsid w:val="00DD6B38"/>
    <w:rsid w:val="00DE0BC9"/>
    <w:rsid w:val="00DE2D0E"/>
    <w:rsid w:val="00DF1685"/>
    <w:rsid w:val="00DF3B52"/>
    <w:rsid w:val="00E049A3"/>
    <w:rsid w:val="00E05A70"/>
    <w:rsid w:val="00E0609F"/>
    <w:rsid w:val="00E13BE8"/>
    <w:rsid w:val="00E149BE"/>
    <w:rsid w:val="00E16252"/>
    <w:rsid w:val="00E2289D"/>
    <w:rsid w:val="00E26144"/>
    <w:rsid w:val="00E31A62"/>
    <w:rsid w:val="00E31E55"/>
    <w:rsid w:val="00E369FD"/>
    <w:rsid w:val="00E37132"/>
    <w:rsid w:val="00E4679D"/>
    <w:rsid w:val="00E51762"/>
    <w:rsid w:val="00E54B34"/>
    <w:rsid w:val="00E54F43"/>
    <w:rsid w:val="00E63985"/>
    <w:rsid w:val="00E64833"/>
    <w:rsid w:val="00E64F49"/>
    <w:rsid w:val="00E70CBC"/>
    <w:rsid w:val="00E71568"/>
    <w:rsid w:val="00E71B8E"/>
    <w:rsid w:val="00E7634B"/>
    <w:rsid w:val="00E861B7"/>
    <w:rsid w:val="00E86F77"/>
    <w:rsid w:val="00E94583"/>
    <w:rsid w:val="00EA14D7"/>
    <w:rsid w:val="00EA5F9A"/>
    <w:rsid w:val="00EB7525"/>
    <w:rsid w:val="00EC4552"/>
    <w:rsid w:val="00EC5D2C"/>
    <w:rsid w:val="00EC61E6"/>
    <w:rsid w:val="00EC7042"/>
    <w:rsid w:val="00EC7B16"/>
    <w:rsid w:val="00ED13CD"/>
    <w:rsid w:val="00ED28FE"/>
    <w:rsid w:val="00ED2D67"/>
    <w:rsid w:val="00ED2FBE"/>
    <w:rsid w:val="00ED414C"/>
    <w:rsid w:val="00ED687C"/>
    <w:rsid w:val="00ED73A3"/>
    <w:rsid w:val="00EE1B64"/>
    <w:rsid w:val="00EE2608"/>
    <w:rsid w:val="00EF299B"/>
    <w:rsid w:val="00EF40AA"/>
    <w:rsid w:val="00EF52E7"/>
    <w:rsid w:val="00F0006E"/>
    <w:rsid w:val="00F00819"/>
    <w:rsid w:val="00F010CD"/>
    <w:rsid w:val="00F04913"/>
    <w:rsid w:val="00F05019"/>
    <w:rsid w:val="00F063C2"/>
    <w:rsid w:val="00F11988"/>
    <w:rsid w:val="00F12E04"/>
    <w:rsid w:val="00F168B9"/>
    <w:rsid w:val="00F213DF"/>
    <w:rsid w:val="00F21772"/>
    <w:rsid w:val="00F31E36"/>
    <w:rsid w:val="00F33072"/>
    <w:rsid w:val="00F36195"/>
    <w:rsid w:val="00F40EA5"/>
    <w:rsid w:val="00F428F9"/>
    <w:rsid w:val="00F4323A"/>
    <w:rsid w:val="00F44599"/>
    <w:rsid w:val="00F457B9"/>
    <w:rsid w:val="00F51C27"/>
    <w:rsid w:val="00F56C0B"/>
    <w:rsid w:val="00F66E6C"/>
    <w:rsid w:val="00F67EA6"/>
    <w:rsid w:val="00F72C52"/>
    <w:rsid w:val="00F72D05"/>
    <w:rsid w:val="00F747E1"/>
    <w:rsid w:val="00F75B12"/>
    <w:rsid w:val="00F75CEB"/>
    <w:rsid w:val="00F75D79"/>
    <w:rsid w:val="00F8359E"/>
    <w:rsid w:val="00F87E60"/>
    <w:rsid w:val="00F91EAE"/>
    <w:rsid w:val="00F91F69"/>
    <w:rsid w:val="00FA11FF"/>
    <w:rsid w:val="00FA5126"/>
    <w:rsid w:val="00FA678C"/>
    <w:rsid w:val="00FB22FB"/>
    <w:rsid w:val="00FB5F05"/>
    <w:rsid w:val="00FB78BD"/>
    <w:rsid w:val="00FC501D"/>
    <w:rsid w:val="00FC5F56"/>
    <w:rsid w:val="00FC74AA"/>
    <w:rsid w:val="00FD1701"/>
    <w:rsid w:val="00FD1B0F"/>
    <w:rsid w:val="00FD3BBE"/>
    <w:rsid w:val="00FD74A3"/>
    <w:rsid w:val="00FD7DD4"/>
    <w:rsid w:val="00FE1B7C"/>
    <w:rsid w:val="00FE4C35"/>
    <w:rsid w:val="00FE6000"/>
    <w:rsid w:val="00FE7B3C"/>
    <w:rsid w:val="00FF167E"/>
    <w:rsid w:val="00FF2699"/>
    <w:rsid w:val="00FF287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5:chartTrackingRefBased/>
  <w15:docId w15:val="{05EA414F-6876-4E3C-A669-AEEFD14A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02B1"/>
  </w:style>
  <w:style w:type="paragraph" w:styleId="1">
    <w:name w:val="heading 1"/>
    <w:basedOn w:val="a"/>
    <w:next w:val="a"/>
    <w:link w:val="10"/>
    <w:uiPriority w:val="9"/>
    <w:qFormat/>
    <w:rsid w:val="00ED41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5C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5CB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3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54CFE"/>
    <w:rPr>
      <w:i/>
      <w:iCs/>
    </w:rPr>
  </w:style>
  <w:style w:type="character" w:styleId="a5">
    <w:name w:val="Strong"/>
    <w:basedOn w:val="a0"/>
    <w:uiPriority w:val="99"/>
    <w:qFormat/>
    <w:rsid w:val="00654CFE"/>
    <w:rPr>
      <w:b/>
      <w:bCs/>
    </w:rPr>
  </w:style>
  <w:style w:type="character" w:styleId="a6">
    <w:name w:val="Hyperlink"/>
    <w:basedOn w:val="a0"/>
    <w:uiPriority w:val="99"/>
    <w:unhideWhenUsed/>
    <w:rsid w:val="00654CFE"/>
    <w:rPr>
      <w:color w:val="0000FF"/>
      <w:u w:val="single"/>
    </w:rPr>
  </w:style>
  <w:style w:type="paragraph" w:customStyle="1" w:styleId="book-paragraph">
    <w:name w:val="book-paragraph"/>
    <w:basedOn w:val="a"/>
    <w:rsid w:val="00432594"/>
    <w:pPr>
      <w:spacing w:after="150" w:line="384" w:lineRule="atLeast"/>
    </w:pPr>
    <w:rPr>
      <w:rFonts w:ascii="Open Sans" w:eastAsia="Times New Roman" w:hAnsi="Open Sans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unhideWhenUsed/>
    <w:rsid w:val="0043259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43259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32594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D41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onsPlusNormal">
    <w:name w:val="ConsPlusNormal"/>
    <w:rsid w:val="00FB5F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12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12E04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93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Документ в списке"/>
    <w:basedOn w:val="a"/>
    <w:next w:val="a"/>
    <w:uiPriority w:val="99"/>
    <w:rsid w:val="009317DD"/>
    <w:pPr>
      <w:autoSpaceDE w:val="0"/>
      <w:autoSpaceDN w:val="0"/>
      <w:adjustRightInd w:val="0"/>
      <w:spacing w:before="120" w:after="0" w:line="240" w:lineRule="auto"/>
      <w:ind w:right="300"/>
      <w:jc w:val="both"/>
    </w:pPr>
    <w:rPr>
      <w:rFonts w:ascii="Arial" w:hAnsi="Arial" w:cs="Arial"/>
      <w:color w:val="000000"/>
      <w:sz w:val="24"/>
      <w:szCs w:val="24"/>
    </w:rPr>
  </w:style>
  <w:style w:type="paragraph" w:customStyle="1" w:styleId="person0">
    <w:name w:val="person_0"/>
    <w:basedOn w:val="a"/>
    <w:uiPriority w:val="99"/>
    <w:rsid w:val="009317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64C6D"/>
    <w:pPr>
      <w:ind w:left="720"/>
      <w:contextualSpacing/>
    </w:pPr>
  </w:style>
  <w:style w:type="paragraph" w:styleId="af">
    <w:name w:val="Body Text Indent"/>
    <w:basedOn w:val="a"/>
    <w:link w:val="af0"/>
    <w:rsid w:val="00C2531A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C2531A"/>
    <w:rPr>
      <w:rFonts w:ascii="Arial" w:eastAsia="Times New Roman" w:hAnsi="Arial" w:cs="Times New Roman"/>
      <w:sz w:val="28"/>
      <w:szCs w:val="20"/>
      <w:lang w:eastAsia="ru-RU"/>
    </w:rPr>
  </w:style>
  <w:style w:type="table" w:styleId="21">
    <w:name w:val="Plain Table 2"/>
    <w:basedOn w:val="a1"/>
    <w:uiPriority w:val="42"/>
    <w:rsid w:val="00E3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1">
    <w:name w:val="Plain Table 1"/>
    <w:basedOn w:val="a1"/>
    <w:uiPriority w:val="41"/>
    <w:rsid w:val="00E3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-1">
    <w:name w:val="Grid Table 1 Light"/>
    <w:basedOn w:val="a1"/>
    <w:uiPriority w:val="46"/>
    <w:rsid w:val="00E3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">
    <w:name w:val="Grid Table 1 Light Accent 2"/>
    <w:basedOn w:val="a1"/>
    <w:uiPriority w:val="46"/>
    <w:rsid w:val="00E3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">
    <w:name w:val="Grid Table 1 Light Accent 3"/>
    <w:basedOn w:val="a1"/>
    <w:uiPriority w:val="46"/>
    <w:rsid w:val="00E3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">
    <w:name w:val="Grid Table 1 Light Accent 5"/>
    <w:basedOn w:val="a1"/>
    <w:uiPriority w:val="46"/>
    <w:rsid w:val="00E369F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1">
    <w:name w:val="Grid Table Light"/>
    <w:basedOn w:val="a1"/>
    <w:uiPriority w:val="40"/>
    <w:rsid w:val="00E369FD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D5722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5722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5722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5722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5722D"/>
    <w:rPr>
      <w:b/>
      <w:bCs/>
      <w:sz w:val="20"/>
      <w:szCs w:val="20"/>
    </w:rPr>
  </w:style>
  <w:style w:type="paragraph" w:styleId="af7">
    <w:name w:val="header"/>
    <w:basedOn w:val="a"/>
    <w:link w:val="af8"/>
    <w:uiPriority w:val="99"/>
    <w:unhideWhenUsed/>
    <w:rsid w:val="00D57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D5722D"/>
  </w:style>
  <w:style w:type="paragraph" w:styleId="af9">
    <w:name w:val="footer"/>
    <w:basedOn w:val="a"/>
    <w:link w:val="afa"/>
    <w:uiPriority w:val="99"/>
    <w:unhideWhenUsed/>
    <w:rsid w:val="00D57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D5722D"/>
  </w:style>
  <w:style w:type="paragraph" w:customStyle="1" w:styleId="Default">
    <w:name w:val="Default"/>
    <w:rsid w:val="004A62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b">
    <w:name w:val="endnote text"/>
    <w:basedOn w:val="a"/>
    <w:link w:val="afc"/>
    <w:uiPriority w:val="99"/>
    <w:semiHidden/>
    <w:unhideWhenUsed/>
    <w:rsid w:val="00841E98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841E98"/>
    <w:rPr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841E98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D65C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5C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e">
    <w:name w:val="No Spacing"/>
    <w:uiPriority w:val="1"/>
    <w:qFormat/>
    <w:rsid w:val="009E0AEF"/>
    <w:pPr>
      <w:spacing w:after="0" w:line="240" w:lineRule="auto"/>
    </w:pPr>
  </w:style>
  <w:style w:type="table" w:styleId="-3">
    <w:name w:val="Grid Table 3"/>
    <w:basedOn w:val="a1"/>
    <w:uiPriority w:val="48"/>
    <w:rsid w:val="00DF3B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55">
    <w:name w:val="Grid Table 5 Dark Accent 5"/>
    <w:basedOn w:val="a1"/>
    <w:uiPriority w:val="50"/>
    <w:rsid w:val="00DF3B5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-45">
    <w:name w:val="Grid Table 4 Accent 5"/>
    <w:basedOn w:val="a1"/>
    <w:uiPriority w:val="49"/>
    <w:rsid w:val="00AD49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43">
    <w:name w:val="Grid Table 4 Accent 3"/>
    <w:basedOn w:val="a1"/>
    <w:uiPriority w:val="49"/>
    <w:rsid w:val="001548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51">
    <w:name w:val="Grid Table 5 Dark Accent 1"/>
    <w:basedOn w:val="a1"/>
    <w:uiPriority w:val="50"/>
    <w:rsid w:val="00F213D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paragraph" w:styleId="aff">
    <w:name w:val="caption"/>
    <w:basedOn w:val="a"/>
    <w:next w:val="a"/>
    <w:uiPriority w:val="35"/>
    <w:unhideWhenUsed/>
    <w:qFormat/>
    <w:rsid w:val="00F72C5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41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3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58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5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42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85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13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25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5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956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4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75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69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2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7139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1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06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1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391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800080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959114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1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8073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2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2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54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9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44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030452">
                  <w:marLeft w:val="-3720"/>
                  <w:marRight w:val="-3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5065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2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9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0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5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23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225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6984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06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31597">
                      <w:blockQuote w:val="1"/>
                      <w:marLeft w:val="0"/>
                      <w:marRight w:val="0"/>
                      <w:marTop w:val="720"/>
                      <w:marBottom w:val="9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324">
          <w:marLeft w:val="36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31595">
                  <w:marLeft w:val="0"/>
                  <w:marRight w:val="27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3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8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645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27113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7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7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26F0847C83996DF767B0A31B1115A089BBA665097C17A9A945BD28DC7DC8C6B39F2E9872CF9514910C4EF05CF7A57C33F435F6561D28962F69B7E2X045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29C54547824DB1859E8497F155A4D236ACF2B3E55E4C16EB9BC522518DA118E633FC1442F433667F8062A4B8B2822C38D4E8664CC4A606D2U0E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4CACC8D893AE52D587E9A5F82366C9FD1B912DAD6711DFE013743B023705ED5939AB3B96E9A5F1825C8DB8EC110E5C477D56E5537A29471DzCz4D" TargetMode="External"/><Relationship Id="rId2" Type="http://schemas.openxmlformats.org/officeDocument/2006/relationships/hyperlink" Target="consultantplus://offline/ref=4CACC8D893AE52D587E9A5F82366C9FD1B9021A96416DFE013743B023705ED5939AB3B96E9A5FB8F518DB8EC110E5C477D56E5537A29471DzCz4D" TargetMode="External"/><Relationship Id="rId1" Type="http://schemas.openxmlformats.org/officeDocument/2006/relationships/hyperlink" Target="consultantplus://offline/ref=0ECA3D97F845F8C08F362780EBDB1C9D9921A9C4FFCEBAAB8EF7F204E90D3CD3CAF868EAD6BA528B534CEF31209E7F8042A2E95512ACC8EFR2fDW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1" i="1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900" i="1" cap="none" baseline="0">
                <a:effectLst>
                  <a:innerShdw blurRad="114300">
                    <a:prstClr val="black"/>
                  </a:innerShdw>
                </a:effectLst>
              </a:rPr>
              <a:t>Количество многодетных семей и воспитывающихся в них детей,  зарегистрированных в Камчатском крае за период с 2008 - 1 кв. 2023 гг</a:t>
            </a:r>
            <a:endParaRPr lang="ru-RU" sz="900" i="1">
              <a:effectLst>
                <a:innerShdw blurRad="114300">
                  <a:prstClr val="black"/>
                </a:innerShdw>
              </a:effectLst>
            </a:endParaRPr>
          </a:p>
        </c:rich>
      </c:tx>
      <c:layout>
        <c:manualLayout>
          <c:xMode val="edge"/>
          <c:yMode val="edge"/>
          <c:x val="0.14217919960397876"/>
          <c:y val="3.3877472632994048E-3"/>
        </c:manualLayout>
      </c:layout>
      <c:overlay val="0"/>
      <c:spPr>
        <a:solidFill>
          <a:srgbClr val="E7E6E6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1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3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>
          <a:outerShdw blurRad="50800" dist="63500" dir="5400000" algn="ctr" rotWithShape="0">
            <a:srgbClr val="000000">
              <a:alpha val="43137"/>
            </a:srgbClr>
          </a:outerShdw>
        </a:effectLst>
        <a:sp3d/>
      </c:spPr>
    </c:sideWall>
    <c:backWall>
      <c:thickness val="0"/>
      <c:spPr>
        <a:solidFill>
          <a:srgbClr val="E7E6E6">
            <a:lumMod val="90000"/>
          </a:srgbClr>
        </a:solidFill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2005493316333974E-3"/>
          <c:y val="0.15301390517674657"/>
          <c:w val="0.98896740606074895"/>
          <c:h val="0.6415200759479533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Семей</c:v>
                </c:pt>
              </c:strCache>
            </c:strRef>
          </c:tx>
          <c:spPr>
            <a:solidFill>
              <a:srgbClr val="4472C4">
                <a:lumMod val="60000"/>
                <a:lumOff val="40000"/>
                <a:alpha val="90000"/>
              </a:srgbClr>
            </a:solidFill>
            <a:ln>
              <a:noFill/>
            </a:ln>
            <a:effectLst>
              <a:outerShdw blurRad="38100" dist="266700" dir="5400000" algn="ctr" rotWithShape="0">
                <a:srgbClr val="000000">
                  <a:alpha val="39000"/>
                </a:srgbClr>
              </a:outerShdw>
            </a:effectLst>
            <a:sp3d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D1ACBF1C-ABCD-40E8-BFD4-8EE01A5A95A7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28F61B41-F550-4B04-92E6-E52B765F05A7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542700B2-EAF2-480E-BD51-E7A3AA69BC21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E5674706-BFF6-4E78-82CB-9C09C04EC387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52AF23D9-33F2-4B35-89E6-C4B0CDE92D0F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fld id="{EC6BFF98-BD91-4E3C-822A-D552C3FFC836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fld id="{3AA459AD-49BE-4F4B-8D02-41441637FD16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fld id="{70534D56-4BB5-47E3-BE3F-BD9DC982DDA7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8"/>
              <c:layout/>
              <c:tx>
                <c:rich>
                  <a:bodyPr/>
                  <a:lstStyle/>
                  <a:p>
                    <a:fld id="{36EABB81-2521-48DF-95B2-A1EBE4F246CA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/>
              <c:tx>
                <c:rich>
                  <a:bodyPr/>
                  <a:lstStyle/>
                  <a:p>
                    <a:fld id="{A66C938E-15C8-4969-988F-253350C947EE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/>
              <c:tx>
                <c:rich>
                  <a:bodyPr/>
                  <a:lstStyle/>
                  <a:p>
                    <a:fld id="{777B9D27-EAFF-45BB-90D0-AA5C3FB431F3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1"/>
              <c:layout/>
              <c:tx>
                <c:rich>
                  <a:bodyPr/>
                  <a:lstStyle/>
                  <a:p>
                    <a:fld id="{7A620F9C-04FC-4562-AB14-CC249E7845BC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solidFill>
                <a:sysClr val="window" lastClr="FFFFFF"/>
              </a:solidFill>
              <a:ln>
                <a:noFill/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Franklin Gothic Medium" panose="020B0603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oundRectCallout">
                    <a:avLst/>
                  </a:prstGeom>
                  <a:noFill/>
                  <a:ln>
                    <a:noFill/>
                  </a:ln>
                </c15:spPr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Лист1!$A$2:$A$17</c:f>
              <c:strCache>
                <c:ptCount val="16"/>
                <c:pt idx="0">
                  <c:v>2008 г.</c:v>
                </c:pt>
                <c:pt idx="1">
                  <c:v>2009 г.</c:v>
                </c:pt>
                <c:pt idx="2">
                  <c:v>2010 г.</c:v>
                </c:pt>
                <c:pt idx="3">
                  <c:v>2011 г.</c:v>
                </c:pt>
                <c:pt idx="4">
                  <c:v>2012 г.</c:v>
                </c:pt>
                <c:pt idx="5">
                  <c:v>2013 г.</c:v>
                </c:pt>
                <c:pt idx="6">
                  <c:v>2014 г.</c:v>
                </c:pt>
                <c:pt idx="7">
                  <c:v>2015 г.</c:v>
                </c:pt>
                <c:pt idx="8">
                  <c:v>2016 г.</c:v>
                </c:pt>
                <c:pt idx="9">
                  <c:v>2017 г.</c:v>
                </c:pt>
                <c:pt idx="10">
                  <c:v>2018 г.</c:v>
                </c:pt>
                <c:pt idx="11">
                  <c:v>2019 г.</c:v>
                </c:pt>
                <c:pt idx="12">
                  <c:v>2020 г.</c:v>
                </c:pt>
                <c:pt idx="13">
                  <c:v>2021 г.</c:v>
                </c:pt>
                <c:pt idx="14">
                  <c:v>2022 г.</c:v>
                </c:pt>
                <c:pt idx="15">
                  <c:v>2023 г.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1095</c:v>
                </c:pt>
                <c:pt idx="1">
                  <c:v>1338</c:v>
                </c:pt>
                <c:pt idx="2">
                  <c:v>1290</c:v>
                </c:pt>
                <c:pt idx="3">
                  <c:v>1494</c:v>
                </c:pt>
                <c:pt idx="4">
                  <c:v>2014</c:v>
                </c:pt>
                <c:pt idx="5">
                  <c:v>2254</c:v>
                </c:pt>
                <c:pt idx="6">
                  <c:v>2520</c:v>
                </c:pt>
                <c:pt idx="7">
                  <c:v>2727</c:v>
                </c:pt>
                <c:pt idx="8">
                  <c:v>3051</c:v>
                </c:pt>
                <c:pt idx="9">
                  <c:v>3342</c:v>
                </c:pt>
                <c:pt idx="10">
                  <c:v>3441</c:v>
                </c:pt>
                <c:pt idx="11">
                  <c:v>3873</c:v>
                </c:pt>
                <c:pt idx="12">
                  <c:v>4196</c:v>
                </c:pt>
                <c:pt idx="13">
                  <c:v>4841</c:v>
                </c:pt>
                <c:pt idx="14">
                  <c:v>5313</c:v>
                </c:pt>
                <c:pt idx="15">
                  <c:v>5471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Детей</c:v>
                </c:pt>
              </c:strCache>
            </c:strRef>
          </c:tx>
          <c:spPr>
            <a:solidFill>
              <a:srgbClr val="4472C4">
                <a:lumMod val="75000"/>
                <a:alpha val="91000"/>
              </a:srgbClr>
            </a:solidFill>
            <a:ln>
              <a:noFill/>
            </a:ln>
            <a:effectLst>
              <a:outerShdw blurRad="50800" dist="50800" dir="480000" algn="ctr" rotWithShape="0">
                <a:srgbClr val="000000">
                  <a:alpha val="62000"/>
                </a:srgbClr>
              </a:outerShdw>
            </a:effectLst>
            <a:sp3d/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99067FF7-54E3-4241-9460-65C29AA392AB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fld id="{068D9D01-A1A6-4878-A8F9-E8F5C60A6034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fld id="{D79F87CA-2983-4806-908E-17ADE071952A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/>
              <c:tx>
                <c:rich>
                  <a:bodyPr/>
                  <a:lstStyle/>
                  <a:p>
                    <a:fld id="{6AC29A98-E813-46D4-9C8C-0C83FD031958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/>
              <c:tx>
                <c:rich>
                  <a:bodyPr/>
                  <a:lstStyle/>
                  <a:p>
                    <a:fld id="{323FAE9B-84F8-45CA-B931-46B75FFF9697}" type="VALUE">
                      <a:rPr lang="en-US" baseline="0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fld id="{CE83F3A9-3C2F-436A-9A23-CC0211B5C2B1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fld id="{E2556BA7-0DF9-4F6A-A2BD-D9FF7970C919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>
                <c:manualLayout>
                  <c:x val="-5.893909626719057E-3"/>
                  <c:y val="-1.8220467658669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7313626651241309E-3"/>
                  <c:y val="2.0304568527918721E-2"/>
                </c:manualLayout>
              </c:layout>
              <c:tx>
                <c:rich>
                  <a:bodyPr/>
                  <a:lstStyle/>
                  <a:p>
                    <a:fld id="{D55A7D56-A1E7-40D1-A670-3939194ACC01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9"/>
              <c:layout>
                <c:manualLayout>
                  <c:x val="-9.9950024987506981E-3"/>
                  <c:y val="-1.8591736946587261E-2"/>
                </c:manualLayout>
              </c:layout>
              <c:tx>
                <c:rich>
                  <a:bodyPr/>
                  <a:lstStyle/>
                  <a:p>
                    <a:fld id="{5B8FFC55-80DD-41A0-AFE2-B08C12F509D4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0"/>
              <c:layout>
                <c:manualLayout>
                  <c:x val="-6.1641620134813748E-3"/>
                  <c:y val="-4.0527066096433376E-2"/>
                </c:manualLayout>
              </c:layout>
              <c:tx>
                <c:rich>
                  <a:bodyPr rot="0" spcFirstLastPara="1" vertOverflow="clip" horzOverflow="clip" vert="horz" wrap="square" lIns="36576" tIns="18288" rIns="36576" bIns="18288" anchor="ctr" anchorCtr="1">
                    <a:spAutoFit/>
                  </a:bodyPr>
                  <a:lstStyle/>
                  <a:p>
                    <a:pPr>
                      <a:defRPr sz="800" b="0" i="0" u="none" strike="noStrike" kern="1200" baseline="0">
                        <a:solidFill>
                          <a:schemeClr val="bg1"/>
                        </a:solidFill>
                        <a:latin typeface="Franklin Gothic Book" panose="020B0503020102020204" pitchFamily="34" charset="0"/>
                        <a:ea typeface="+mn-ea"/>
                        <a:cs typeface="+mn-cs"/>
                      </a:defRPr>
                    </a:pPr>
                    <a:fld id="{18B7DA74-E944-4A0C-B147-56B8F2F778F7}" type="VALUE">
                      <a:rPr lang="en-US" sz="800">
                        <a:solidFill>
                          <a:sysClr val="windowText" lastClr="000000"/>
                        </a:solidFill>
                        <a:latin typeface="Franklin Gothic Book" panose="020B0503020102020204" pitchFamily="34" charset="0"/>
                      </a:rPr>
                      <a:pPr>
                        <a:defRPr sz="800">
                          <a:latin typeface="Franklin Gothic Book" panose="020B0503020102020204" pitchFamily="34" charset="0"/>
                        </a:defRPr>
                      </a:pPr>
                      <a:t>[ЗНАЧЕНИЕ]</a:t>
                    </a:fld>
                    <a:endParaRPr lang="ru-RU"/>
                  </a:p>
                </c:rich>
              </c:tx>
              <c:spPr>
                <a:solidFill>
                  <a:sysClr val="window" lastClr="FFFFFF">
                    <a:lumMod val="95000"/>
                  </a:sysClr>
                </a:solidFill>
                <a:ln w="9525" cap="flat" cmpd="sng" algn="ctr">
                  <a:solidFill>
                    <a:srgbClr val="5B9BD5">
                      <a:lumMod val="75000"/>
                    </a:srgbClr>
                  </a:solidFill>
                  <a:prstDash val="solid"/>
                  <a:round/>
                  <a:headEnd type="none" w="med" len="med"/>
                  <a:tailEnd type="none" w="med" len="med"/>
                </a:ln>
                <a:effectLst/>
              </c:spPr>
              <c:txPr>
                <a:bodyPr rot="0" spcFirstLastPara="1" vertOverflow="clip" horzOverflow="clip" vert="horz" wrap="square" lIns="36576" tIns="18288" rIns="36576" bIns="18288" anchor="ctr" anchorCtr="1">
                  <a:sp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chemeClr val="bg1"/>
                      </a:solidFill>
                      <a:latin typeface="Franklin Gothic Book" panose="020B0503020102020204" pitchFamily="34" charset="0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wedgeEllipseCallout">
                      <a:avLst>
                        <a:gd name="adj1" fmla="val -14781"/>
                        <a:gd name="adj2" fmla="val 152546"/>
                      </a:avLst>
                    </a:prstGeom>
                    <a:noFill/>
                    <a:ln>
                      <a:noFill/>
                    </a:ln>
                  </c15:spPr>
                  <c15:layout/>
                  <c15:dlblFieldTable/>
                  <c15:showDataLabelsRange val="0"/>
                </c:ext>
              </c:extLst>
            </c:dLbl>
            <c:dLbl>
              <c:idx val="11"/>
              <c:layout>
                <c:manualLayout>
                  <c:x val="3.8303169587281943E-3"/>
                  <c:y val="-3.4351488419862582E-2"/>
                </c:manualLayout>
              </c:layout>
              <c:tx>
                <c:rich>
                  <a:bodyPr/>
                  <a:lstStyle/>
                  <a:p>
                    <a:fld id="{4F3713FE-8403-4CB9-9776-1CF114DC4AE9}" type="VALUE">
                      <a:rPr lang="en-US" baseline="0">
                        <a:solidFill>
                          <a:schemeClr val="tx1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2"/>
              <c:layout>
                <c:manualLayout>
                  <c:x val="7.7449310505247459E-3"/>
                  <c:y val="-4.3684466135363011E-2"/>
                </c:manualLayout>
              </c:layout>
              <c:tx>
                <c:rich>
                  <a:bodyPr/>
                  <a:lstStyle/>
                  <a:p>
                    <a:fld id="{C08180E6-5707-4D64-B307-F71222DD5542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3"/>
              <c:layout>
                <c:manualLayout>
                  <c:x val="9.8286837960250666E-3"/>
                  <c:y val="-4.42031639371671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2.1375825884181746E-2"/>
                  <c:y val="-3.8369304556354913E-2"/>
                </c:manualLayout>
              </c:layout>
              <c:tx>
                <c:rich>
                  <a:bodyPr/>
                  <a:lstStyle/>
                  <a:p>
                    <a:fld id="{37D362B8-3E3A-4BBA-B50C-BF652852178D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5"/>
              <c:layout>
                <c:manualLayout>
                  <c:x val="2.9148853478429704E-2"/>
                  <c:y val="-5.27577937649880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0070C0"/>
                </a:solidFill>
              </a:ln>
              <a:effectLst/>
            </c:spPr>
            <c:txPr>
              <a:bodyPr rot="0" spcFirstLastPara="1" vertOverflow="clip" horzOverflow="clip" vert="horz" wrap="square" lIns="36576" tIns="18288" rIns="36576" bIns="18288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ysClr val="windowText" lastClr="000000"/>
                    </a:solidFill>
                    <a:latin typeface="Franklin Gothic Medium" panose="020B0603020102020204" pitchFamily="34" charset="0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EllipseCallou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Лист1!$A$2:$A$17</c:f>
              <c:strCache>
                <c:ptCount val="16"/>
                <c:pt idx="0">
                  <c:v>2008 г.</c:v>
                </c:pt>
                <c:pt idx="1">
                  <c:v>2009 г.</c:v>
                </c:pt>
                <c:pt idx="2">
                  <c:v>2010 г.</c:v>
                </c:pt>
                <c:pt idx="3">
                  <c:v>2011 г.</c:v>
                </c:pt>
                <c:pt idx="4">
                  <c:v>2012 г.</c:v>
                </c:pt>
                <c:pt idx="5">
                  <c:v>2013 г.</c:v>
                </c:pt>
                <c:pt idx="6">
                  <c:v>2014 г.</c:v>
                </c:pt>
                <c:pt idx="7">
                  <c:v>2015 г.</c:v>
                </c:pt>
                <c:pt idx="8">
                  <c:v>2016 г.</c:v>
                </c:pt>
                <c:pt idx="9">
                  <c:v>2017 г.</c:v>
                </c:pt>
                <c:pt idx="10">
                  <c:v>2018 г.</c:v>
                </c:pt>
                <c:pt idx="11">
                  <c:v>2019 г.</c:v>
                </c:pt>
                <c:pt idx="12">
                  <c:v>2020 г.</c:v>
                </c:pt>
                <c:pt idx="13">
                  <c:v>2021 г.</c:v>
                </c:pt>
                <c:pt idx="14">
                  <c:v>2022 г.</c:v>
                </c:pt>
                <c:pt idx="15">
                  <c:v>2023 г.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3577</c:v>
                </c:pt>
                <c:pt idx="1">
                  <c:v>4439</c:v>
                </c:pt>
                <c:pt idx="2">
                  <c:v>4256</c:v>
                </c:pt>
                <c:pt idx="3">
                  <c:v>4916</c:v>
                </c:pt>
                <c:pt idx="4">
                  <c:v>6597</c:v>
                </c:pt>
                <c:pt idx="5">
                  <c:v>7408</c:v>
                </c:pt>
                <c:pt idx="6">
                  <c:v>8277</c:v>
                </c:pt>
                <c:pt idx="7">
                  <c:v>8995</c:v>
                </c:pt>
                <c:pt idx="8">
                  <c:v>10084</c:v>
                </c:pt>
                <c:pt idx="9">
                  <c:v>11032</c:v>
                </c:pt>
                <c:pt idx="10">
                  <c:v>11448</c:v>
                </c:pt>
                <c:pt idx="11">
                  <c:v>12822</c:v>
                </c:pt>
                <c:pt idx="12">
                  <c:v>13970</c:v>
                </c:pt>
                <c:pt idx="13">
                  <c:v>16086</c:v>
                </c:pt>
                <c:pt idx="14" formatCode="#,##0">
                  <c:v>17791</c:v>
                </c:pt>
                <c:pt idx="15">
                  <c:v>18326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>
              <a:gsLst>
                <a:gs pos="100000">
                  <a:schemeClr val="accent3">
                    <a:alpha val="0"/>
                  </a:schemeClr>
                </a:gs>
                <a:gs pos="50000">
                  <a:schemeClr val="accent3"/>
                </a:gs>
              </a:gsLst>
              <a:lin ang="5400000" scaled="0"/>
            </a:gradFill>
            <a:ln>
              <a:noFill/>
            </a:ln>
            <a:effectLst/>
            <a:sp3d/>
          </c:spPr>
          <c:invertIfNegative val="0"/>
          <c:cat>
            <c:strRef>
              <c:f>Лист1!$A$2:$A$17</c:f>
              <c:strCache>
                <c:ptCount val="16"/>
                <c:pt idx="0">
                  <c:v>2008 г.</c:v>
                </c:pt>
                <c:pt idx="1">
                  <c:v>2009 г.</c:v>
                </c:pt>
                <c:pt idx="2">
                  <c:v>2010 г.</c:v>
                </c:pt>
                <c:pt idx="3">
                  <c:v>2011 г.</c:v>
                </c:pt>
                <c:pt idx="4">
                  <c:v>2012 г.</c:v>
                </c:pt>
                <c:pt idx="5">
                  <c:v>2013 г.</c:v>
                </c:pt>
                <c:pt idx="6">
                  <c:v>2014 г.</c:v>
                </c:pt>
                <c:pt idx="7">
                  <c:v>2015 г.</c:v>
                </c:pt>
                <c:pt idx="8">
                  <c:v>2016 г.</c:v>
                </c:pt>
                <c:pt idx="9">
                  <c:v>2017 г.</c:v>
                </c:pt>
                <c:pt idx="10">
                  <c:v>2018 г.</c:v>
                </c:pt>
                <c:pt idx="11">
                  <c:v>2019 г.</c:v>
                </c:pt>
                <c:pt idx="12">
                  <c:v>2020 г.</c:v>
                </c:pt>
                <c:pt idx="13">
                  <c:v>2021 г.</c:v>
                </c:pt>
                <c:pt idx="14">
                  <c:v>2022 г.</c:v>
                </c:pt>
                <c:pt idx="15">
                  <c:v>2023 г.</c:v>
                </c:pt>
              </c:strCache>
            </c:strRef>
          </c:cat>
          <c:val>
            <c:numRef>
              <c:f>Лист1!$D$2:$D$17</c:f>
              <c:numCache>
                <c:formatCode>General</c:formatCode>
                <c:ptCount val="1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75"/>
        <c:gapDepth val="73"/>
        <c:shape val="box"/>
        <c:axId val="-1668032384"/>
        <c:axId val="-1668022592"/>
        <c:axId val="-1752138032"/>
      </c:bar3DChart>
      <c:catAx>
        <c:axId val="-1668032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668022592"/>
        <c:crosses val="autoZero"/>
        <c:auto val="1"/>
        <c:lblAlgn val="ctr"/>
        <c:lblOffset val="100"/>
        <c:noMultiLvlLbl val="0"/>
      </c:catAx>
      <c:valAx>
        <c:axId val="-166802259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-1668032384"/>
        <c:crosses val="autoZero"/>
        <c:crossBetween val="between"/>
      </c:valAx>
      <c:serAx>
        <c:axId val="-1752138032"/>
        <c:scaling>
          <c:orientation val="minMax"/>
        </c:scaling>
        <c:delete val="1"/>
        <c:axPos val="b"/>
        <c:majorTickMark val="none"/>
        <c:minorTickMark val="none"/>
        <c:tickLblPos val="nextTo"/>
        <c:crossAx val="-1668022592"/>
        <c:crosses val="autoZero"/>
      </c:serAx>
      <c:spPr>
        <a:solidFill>
          <a:srgbClr val="E7E6E6">
            <a:lumMod val="90000"/>
            <a:alpha val="75000"/>
          </a:srgbClr>
        </a:solidFill>
        <a:ln cmpd="dbl">
          <a:solidFill>
            <a:srgbClr val="E7E6E6">
              <a:lumMod val="50000"/>
            </a:srgbClr>
          </a:solidFill>
          <a:round/>
        </a:ln>
        <a:effectLst>
          <a:softEdge rad="203200"/>
        </a:effectLst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42299630277060163"/>
          <c:y val="0.91232754069006672"/>
          <c:w val="0.1618657859319648"/>
          <c:h val="8.53140450466947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7E6E6">
        <a:lumMod val="90000"/>
        <a:alpha val="90000"/>
      </a:srgb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>
      <a:softEdge rad="127000"/>
    </a:effectLst>
    <a:scene3d>
      <a:camera prst="orthographicFront"/>
      <a:lightRig rig="threePt" dir="t"/>
    </a:scene3d>
    <a:sp3d>
      <a:bevelT h="0"/>
    </a:sp3d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900" i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Количество родившихся в Камчатском крае за период с 2017 по 2022 гг.</a:t>
            </a:r>
          </a:p>
        </c:rich>
      </c:tx>
      <c:layout>
        <c:manualLayout>
          <c:xMode val="edge"/>
          <c:yMode val="edge"/>
          <c:x val="0.14715463535328302"/>
          <c:y val="1.8957345971563982E-2"/>
        </c:manualLayout>
      </c:layout>
      <c:overlay val="0"/>
      <c:spPr>
        <a:solidFill>
          <a:schemeClr val="bg2"/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2.2021454073614393E-3"/>
          <c:y val="0.28110535405872195"/>
          <c:w val="0.99559570918527707"/>
          <c:h val="0.6091900834670547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lumMod val="63000"/>
                    <a:lumOff val="37000"/>
                  </a:schemeClr>
                </a:gs>
                <a:gs pos="74000">
                  <a:schemeClr val="accent1">
                    <a:lumMod val="45000"/>
                    <a:lumOff val="55000"/>
                  </a:schemeClr>
                </a:gs>
                <a:gs pos="83000">
                  <a:schemeClr val="accent1">
                    <a:lumMod val="45000"/>
                    <a:lumOff val="55000"/>
                  </a:schemeClr>
                </a:gs>
                <a:gs pos="100000">
                  <a:schemeClr val="accent1">
                    <a:lumMod val="30000"/>
                    <a:lumOff val="70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Pt>
            <c:idx val="5"/>
            <c:invertIfNegative val="0"/>
            <c:bubble3D val="0"/>
            <c:spPr>
              <a:gradFill rotWithShape="1">
                <a:gsLst>
                  <a:gs pos="0">
                    <a:schemeClr val="accent6">
                      <a:lumMod val="63000"/>
                      <a:lumOff val="37000"/>
                    </a:schemeClr>
                  </a:gs>
                  <a:gs pos="74000">
                    <a:schemeClr val="accent1">
                      <a:lumMod val="45000"/>
                      <a:lumOff val="55000"/>
                    </a:schemeClr>
                  </a:gs>
                  <a:gs pos="83000">
                    <a:schemeClr val="accent1">
                      <a:lumMod val="45000"/>
                      <a:lumOff val="55000"/>
                    </a:schemeClr>
                  </a:gs>
                  <a:gs pos="100000">
                    <a:schemeClr val="accent1">
                      <a:lumMod val="30000"/>
                      <a:lumOff val="70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  <c:pt idx="5">
                  <c:v>2022 год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3752</c:v>
                </c:pt>
                <c:pt idx="1">
                  <c:v>3455</c:v>
                </c:pt>
                <c:pt idx="2">
                  <c:v>3302</c:v>
                </c:pt>
                <c:pt idx="3">
                  <c:v>3240</c:v>
                </c:pt>
                <c:pt idx="4">
                  <c:v>3080</c:v>
                </c:pt>
                <c:pt idx="5">
                  <c:v>2992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  <c:pt idx="5">
                  <c:v>2022 год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47"/>
        <c:overlap val="44"/>
        <c:axId val="-1668026400"/>
        <c:axId val="-1668031296"/>
      </c:barChart>
      <c:lineChart>
        <c:grouping val="standard"/>
        <c:varyColors val="0"/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ln w="34925" cap="rnd">
              <a:solidFill>
                <a:schemeClr val="accent3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95000"/>
                          <a:alpha val="54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Лист1!$A$2:$A$7</c:f>
              <c:strCache>
                <c:ptCount val="6"/>
                <c:pt idx="0">
                  <c:v>2017 год</c:v>
                </c:pt>
                <c:pt idx="1">
                  <c:v>2018 год</c:v>
                </c:pt>
                <c:pt idx="2">
                  <c:v>2019 год</c:v>
                </c:pt>
                <c:pt idx="3">
                  <c:v>2020 год</c:v>
                </c:pt>
                <c:pt idx="4">
                  <c:v>2021 год</c:v>
                </c:pt>
                <c:pt idx="5">
                  <c:v>2022 год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-1668026400"/>
        <c:axId val="-1668031296"/>
      </c:lineChart>
      <c:catAx>
        <c:axId val="-1668026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-1668031296"/>
        <c:crosses val="autoZero"/>
        <c:auto val="1"/>
        <c:lblAlgn val="ctr"/>
        <c:lblOffset val="100"/>
        <c:noMultiLvlLbl val="0"/>
      </c:catAx>
      <c:valAx>
        <c:axId val="-166803129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-1668026400"/>
        <c:crosses val="autoZero"/>
        <c:crossBetween val="between"/>
      </c:valAx>
      <c:spPr>
        <a:solidFill>
          <a:schemeClr val="bg2"/>
        </a:solidFill>
        <a:ln>
          <a:noFill/>
        </a:ln>
        <a:effectLst>
          <a:outerShdw blurRad="50800" dist="50800" dir="3540000" algn="ctr" rotWithShape="0">
            <a:srgbClr val="000000">
              <a:alpha val="16000"/>
            </a:srgbClr>
          </a:outerShdw>
        </a:effectLst>
      </c:spPr>
    </c:plotArea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/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alpha val="0"/>
            </a:schemeClr>
          </a:gs>
          <a:gs pos="50000">
            <a:schemeClr val="phClr"/>
          </a:gs>
        </a:gsLst>
        <a:lin ang="5400000" scaled="0"/>
      </a:gradFill>
      <a:sp3d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 flip="none" rotWithShape="1">
        <a:gsLst>
          <a:gs pos="0">
            <a:schemeClr val="phClr"/>
          </a:gs>
          <a:gs pos="75000">
            <a:schemeClr val="phClr">
              <a:lumMod val="60000"/>
              <a:lumOff val="40000"/>
            </a:schemeClr>
          </a:gs>
          <a:gs pos="51000">
            <a:schemeClr val="phClr">
              <a:alpha val="75000"/>
            </a:schemeClr>
          </a:gs>
          <a:gs pos="100000">
            <a:schemeClr val="phClr">
              <a:lumMod val="20000"/>
              <a:lumOff val="80000"/>
              <a:alpha val="15000"/>
            </a:schemeClr>
          </a:gs>
        </a:gsLst>
        <a:lin ang="5400000" scaled="0"/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28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gradFill>
        <a:gsLst>
          <a:gs pos="100000">
            <a:schemeClr val="dk1">
              <a:lumMod val="95000"/>
              <a:lumOff val="5000"/>
            </a:schemeClr>
          </a:gs>
          <a:gs pos="0">
            <a:schemeClr val="dk1">
              <a:lumMod val="75000"/>
              <a:lumOff val="25000"/>
            </a:schemeClr>
          </a:gs>
        </a:gsLst>
        <a:path path="circle">
          <a:fillToRect l="50000" t="50000" r="50000" b="50000"/>
        </a:path>
      </a:gradFill>
      <a:ln w="9525">
        <a:solidFill>
          <a:schemeClr val="dk1">
            <a:lumMod val="75000"/>
            <a:lumOff val="2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/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/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gradFill>
        <a:gsLst>
          <a:gs pos="100000">
            <a:schemeClr val="lt1">
              <a:lumMod val="85000"/>
            </a:schemeClr>
          </a:gs>
          <a:gs pos="0">
            <a:schemeClr val="lt1"/>
          </a:gs>
        </a:gsLst>
        <a:path path="circle">
          <a:fillToRect l="50000" t="50000" r="50000" b="50000"/>
        </a:path>
      </a:gradFill>
      <a:ln w="9525" cap="flat" cmpd="sng" algn="ctr">
        <a:solidFill>
          <a:schemeClr val="lt1"/>
        </a:solidFill>
        <a:round/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522A6-0FCE-4310-9B2C-647575FF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12406</TotalTime>
  <Pages>11</Pages>
  <Words>5036</Words>
  <Characters>28710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Гурчиани Екатерина Зурабиевна</dc:creator>
  <cp:keywords/>
  <dc:description/>
  <cp:lastModifiedBy>Гурчиани Екатерина Зурабиевна</cp:lastModifiedBy>
  <cp:revision>37</cp:revision>
  <cp:lastPrinted>2023-08-18T03:02:00Z</cp:lastPrinted>
  <dcterms:created xsi:type="dcterms:W3CDTF">2020-02-05T02:16:00Z</dcterms:created>
  <dcterms:modified xsi:type="dcterms:W3CDTF">2023-08-18T04:20:00Z</dcterms:modified>
</cp:coreProperties>
</file>