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E9A" w:rsidRDefault="009A76A8">
      <w:pPr>
        <w:ind w:left="5670"/>
        <w:rPr>
          <w:sz w:val="20"/>
        </w:rPr>
      </w:pPr>
      <w:r>
        <w:rPr>
          <w:sz w:val="20"/>
        </w:rPr>
        <w:t>Проект закона Камчатского края внесен Правительством Камчатского края</w:t>
      </w:r>
    </w:p>
    <w:p w:rsidR="003C5E9A" w:rsidRDefault="003C5E9A">
      <w:pPr>
        <w:ind w:left="6000" w:hanging="360"/>
        <w:jc w:val="right"/>
        <w:rPr>
          <w:sz w:val="20"/>
        </w:rPr>
      </w:pPr>
    </w:p>
    <w:p w:rsidR="003C5E9A" w:rsidRDefault="009A76A8">
      <w:pPr>
        <w:jc w:val="center"/>
        <w:rPr>
          <w:sz w:val="32"/>
        </w:rPr>
      </w:pPr>
      <w:r>
        <w:rPr>
          <w:noProof/>
        </w:rPr>
        <w:drawing>
          <wp:inline distT="0" distB="0" distL="0" distR="0">
            <wp:extent cx="647700" cy="80962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tretch/>
                  </pic:blipFill>
                  <pic:spPr>
                    <a:xfrm>
                      <a:off x="0" y="0"/>
                      <a:ext cx="647700" cy="809625"/>
                    </a:xfrm>
                    <a:prstGeom prst="rect">
                      <a:avLst/>
                    </a:prstGeom>
                  </pic:spPr>
                </pic:pic>
              </a:graphicData>
            </a:graphic>
          </wp:inline>
        </w:drawing>
      </w:r>
    </w:p>
    <w:p w:rsidR="003C5E9A" w:rsidRDefault="003C5E9A">
      <w:pPr>
        <w:jc w:val="center"/>
        <w:rPr>
          <w:b/>
          <w:sz w:val="28"/>
        </w:rPr>
      </w:pPr>
    </w:p>
    <w:p w:rsidR="003C5E9A" w:rsidRDefault="009A76A8">
      <w:pPr>
        <w:jc w:val="center"/>
        <w:rPr>
          <w:b/>
          <w:sz w:val="28"/>
        </w:rPr>
      </w:pPr>
      <w:r>
        <w:rPr>
          <w:b/>
          <w:sz w:val="28"/>
        </w:rPr>
        <w:t xml:space="preserve">Закон </w:t>
      </w:r>
    </w:p>
    <w:p w:rsidR="003C5E9A" w:rsidRDefault="009A76A8">
      <w:pPr>
        <w:jc w:val="center"/>
        <w:rPr>
          <w:b/>
          <w:sz w:val="28"/>
        </w:rPr>
      </w:pPr>
      <w:r>
        <w:rPr>
          <w:b/>
          <w:sz w:val="28"/>
        </w:rPr>
        <w:t>Камчатского края</w:t>
      </w:r>
    </w:p>
    <w:p w:rsidR="003C5E9A" w:rsidRDefault="003C5E9A">
      <w:pPr>
        <w:pStyle w:val="aff7"/>
        <w:tabs>
          <w:tab w:val="left" w:pos="1620"/>
        </w:tabs>
        <w:rPr>
          <w:b/>
        </w:rPr>
      </w:pPr>
    </w:p>
    <w:p w:rsidR="003C5E9A" w:rsidRDefault="009A76A8">
      <w:pPr>
        <w:tabs>
          <w:tab w:val="left" w:pos="1620"/>
        </w:tabs>
        <w:jc w:val="center"/>
        <w:rPr>
          <w:b/>
          <w:sz w:val="28"/>
        </w:rPr>
      </w:pPr>
      <w:r>
        <w:rPr>
          <w:b/>
          <w:sz w:val="28"/>
        </w:rPr>
        <w:t>О внесении изменений в статьи 4 и 8 Закона Камчатского края</w:t>
      </w:r>
    </w:p>
    <w:p w:rsidR="003C5E9A" w:rsidRDefault="009A76A8">
      <w:pPr>
        <w:jc w:val="center"/>
        <w:rPr>
          <w:b/>
        </w:rPr>
      </w:pPr>
      <w:r>
        <w:rPr>
          <w:b/>
          <w:sz w:val="28"/>
        </w:rPr>
        <w:t xml:space="preserve"> "О некоторых вопросах налогового регулирования в Камчатском крае" </w:t>
      </w:r>
    </w:p>
    <w:p w:rsidR="003C5E9A" w:rsidRDefault="003C5E9A">
      <w:pPr>
        <w:pStyle w:val="10"/>
        <w:tabs>
          <w:tab w:val="left" w:pos="1620"/>
        </w:tabs>
        <w:ind w:firstLine="0"/>
        <w:rPr>
          <w:sz w:val="24"/>
        </w:rPr>
      </w:pPr>
    </w:p>
    <w:p w:rsidR="003C5E9A" w:rsidRDefault="009A76A8">
      <w:pPr>
        <w:pStyle w:val="10"/>
        <w:tabs>
          <w:tab w:val="left" w:pos="1620"/>
        </w:tabs>
        <w:ind w:firstLine="0"/>
        <w:rPr>
          <w:sz w:val="24"/>
        </w:rPr>
      </w:pPr>
      <w:r>
        <w:rPr>
          <w:sz w:val="24"/>
        </w:rPr>
        <w:t xml:space="preserve">Принят Законодательным </w:t>
      </w:r>
      <w:r>
        <w:rPr>
          <w:sz w:val="24"/>
        </w:rPr>
        <w:t>Собранием Камчатского края</w:t>
      </w:r>
    </w:p>
    <w:p w:rsidR="003C5E9A" w:rsidRDefault="009A76A8">
      <w:pPr>
        <w:tabs>
          <w:tab w:val="left" w:pos="1620"/>
        </w:tabs>
        <w:jc w:val="center"/>
        <w:rPr>
          <w:i/>
        </w:rPr>
      </w:pPr>
      <w:r>
        <w:rPr>
          <w:i/>
        </w:rPr>
        <w:t>"____" ____________ 2023 года</w:t>
      </w:r>
    </w:p>
    <w:p w:rsidR="003C5E9A" w:rsidRDefault="003C5E9A">
      <w:pPr>
        <w:rPr>
          <w:sz w:val="28"/>
        </w:rPr>
      </w:pPr>
    </w:p>
    <w:p w:rsidR="003C5E9A" w:rsidRDefault="009A76A8">
      <w:pPr>
        <w:tabs>
          <w:tab w:val="left" w:pos="0"/>
        </w:tabs>
        <w:ind w:firstLine="709"/>
        <w:jc w:val="both"/>
        <w:rPr>
          <w:b/>
          <w:sz w:val="28"/>
        </w:rPr>
      </w:pPr>
      <w:r>
        <w:rPr>
          <w:b/>
          <w:sz w:val="28"/>
        </w:rPr>
        <w:t>Статья 1</w:t>
      </w:r>
    </w:p>
    <w:p w:rsidR="003C5E9A" w:rsidRDefault="009A76A8">
      <w:pPr>
        <w:ind w:firstLine="709"/>
        <w:jc w:val="both"/>
        <w:rPr>
          <w:sz w:val="28"/>
        </w:rPr>
      </w:pPr>
      <w:r>
        <w:rPr>
          <w:sz w:val="28"/>
        </w:rPr>
        <w:t xml:space="preserve">Внести в Закон Камчатского края от 26.11.2021 № 6 "О некоторых вопросах налогового регулирования в Камчатском крае" (с изменениями от 10.03.2022 № 49, </w:t>
      </w:r>
      <w:r>
        <w:rPr>
          <w:sz w:val="28"/>
        </w:rPr>
        <w:br/>
        <w:t>от 27.05.2022 № 83,</w:t>
      </w:r>
      <w:r>
        <w:t xml:space="preserve"> </w:t>
      </w:r>
      <w:r>
        <w:rPr>
          <w:sz w:val="28"/>
        </w:rPr>
        <w:t>от 05.10.2022 № 1</w:t>
      </w:r>
      <w:r>
        <w:rPr>
          <w:sz w:val="28"/>
        </w:rPr>
        <w:t>20, от 06.10.2022 № 133, от 25.11.2022 № 136, от 05.07.2023 № 237, от 05.07.2023 № 238) следующие изменения:</w:t>
      </w:r>
    </w:p>
    <w:p w:rsidR="003C5E9A" w:rsidRDefault="009A76A8">
      <w:pPr>
        <w:ind w:firstLine="709"/>
        <w:jc w:val="both"/>
        <w:rPr>
          <w:sz w:val="28"/>
        </w:rPr>
      </w:pPr>
      <w:r>
        <w:rPr>
          <w:sz w:val="28"/>
        </w:rPr>
        <w:t>1) часть 8 статьи 4 дополнить пунктом 6 следующего содержания:</w:t>
      </w:r>
    </w:p>
    <w:p w:rsidR="003C5E9A" w:rsidRDefault="009A76A8">
      <w:pPr>
        <w:ind w:firstLine="709"/>
        <w:jc w:val="both"/>
        <w:rPr>
          <w:sz w:val="28"/>
        </w:rPr>
      </w:pPr>
      <w:r>
        <w:rPr>
          <w:sz w:val="28"/>
        </w:rPr>
        <w:t>"6) деятельность ветеринарная.";</w:t>
      </w:r>
    </w:p>
    <w:p w:rsidR="003C5E9A" w:rsidRDefault="009A76A8">
      <w:pPr>
        <w:ind w:firstLine="709"/>
        <w:jc w:val="both"/>
        <w:rPr>
          <w:sz w:val="28"/>
        </w:rPr>
      </w:pPr>
      <w:r>
        <w:rPr>
          <w:sz w:val="28"/>
        </w:rPr>
        <w:t>2) в статье 8:</w:t>
      </w:r>
    </w:p>
    <w:p w:rsidR="003C5E9A" w:rsidRDefault="009A76A8">
      <w:pPr>
        <w:ind w:firstLine="709"/>
        <w:jc w:val="both"/>
        <w:rPr>
          <w:sz w:val="28"/>
        </w:rPr>
      </w:pPr>
      <w:r>
        <w:rPr>
          <w:sz w:val="28"/>
        </w:rPr>
        <w:t>а) в части 8:</w:t>
      </w:r>
    </w:p>
    <w:p w:rsidR="003C5E9A" w:rsidRDefault="009A76A8">
      <w:pPr>
        <w:ind w:firstLine="709"/>
        <w:jc w:val="both"/>
        <w:rPr>
          <w:sz w:val="28"/>
        </w:rPr>
      </w:pPr>
      <w:r>
        <w:rPr>
          <w:sz w:val="28"/>
        </w:rPr>
        <w:t>пункт 2 признать утрат</w:t>
      </w:r>
      <w:r>
        <w:rPr>
          <w:sz w:val="28"/>
        </w:rPr>
        <w:t>ившим силу;</w:t>
      </w:r>
    </w:p>
    <w:p w:rsidR="003C5E9A" w:rsidRDefault="009A76A8">
      <w:pPr>
        <w:ind w:firstLine="709"/>
        <w:jc w:val="both"/>
        <w:rPr>
          <w:sz w:val="28"/>
        </w:rPr>
      </w:pPr>
      <w:r>
        <w:rPr>
          <w:sz w:val="28"/>
        </w:rPr>
        <w:t>дополнить пунктом 11 следующего содержания:</w:t>
      </w:r>
    </w:p>
    <w:p w:rsidR="003C5E9A" w:rsidRDefault="009A76A8">
      <w:pPr>
        <w:ind w:firstLine="709"/>
        <w:jc w:val="both"/>
        <w:rPr>
          <w:sz w:val="28"/>
        </w:rPr>
      </w:pPr>
      <w:r>
        <w:rPr>
          <w:sz w:val="28"/>
        </w:rPr>
        <w:t xml:space="preserve">"11) </w:t>
      </w:r>
      <w:r>
        <w:rPr>
          <w:sz w:val="28"/>
        </w:rPr>
        <w:t xml:space="preserve">организации, оформившие в соответствии с Законом Российской Федерации от 21.02.1992 № 2395-1 "О недрах" лицензии на пользование недрами для проведения геофизического мониторинга с целью прогноза землетрясений, – </w:t>
      </w:r>
      <w:r>
        <w:rPr>
          <w:sz w:val="28"/>
        </w:rPr>
        <w:br/>
        <w:t>в отношении скважин, расположенных на данны</w:t>
      </w:r>
      <w:r>
        <w:rPr>
          <w:sz w:val="28"/>
        </w:rPr>
        <w:t>х участках недр.";</w:t>
      </w:r>
    </w:p>
    <w:p w:rsidR="003C5E9A" w:rsidRDefault="009A76A8">
      <w:pPr>
        <w:ind w:firstLine="709"/>
        <w:jc w:val="both"/>
        <w:rPr>
          <w:sz w:val="28"/>
        </w:rPr>
      </w:pPr>
      <w:r>
        <w:rPr>
          <w:sz w:val="28"/>
        </w:rPr>
        <w:t>б) в части 9 слова "пунктов 1, 2 и 5" заменить словами "пунктов 1 и 5".</w:t>
      </w:r>
    </w:p>
    <w:p w:rsidR="003C5E9A" w:rsidRDefault="003C5E9A">
      <w:pPr>
        <w:ind w:firstLine="709"/>
        <w:jc w:val="both"/>
        <w:rPr>
          <w:b/>
          <w:sz w:val="28"/>
        </w:rPr>
      </w:pPr>
    </w:p>
    <w:p w:rsidR="003C5E9A" w:rsidRDefault="009A76A8">
      <w:pPr>
        <w:ind w:firstLine="709"/>
        <w:jc w:val="both"/>
        <w:rPr>
          <w:b/>
          <w:sz w:val="28"/>
        </w:rPr>
      </w:pPr>
      <w:r>
        <w:rPr>
          <w:b/>
          <w:sz w:val="28"/>
        </w:rPr>
        <w:t>Статья 2</w:t>
      </w:r>
    </w:p>
    <w:p w:rsidR="003C5E9A" w:rsidRDefault="009A76A8">
      <w:pPr>
        <w:ind w:firstLine="709"/>
        <w:jc w:val="both"/>
        <w:rPr>
          <w:b/>
          <w:sz w:val="28"/>
        </w:rPr>
      </w:pPr>
      <w:r>
        <w:rPr>
          <w:sz w:val="28"/>
        </w:rPr>
        <w:t>1. Настоящий Закон вступает в силу со дня его официального опубликования и распространяется на правоотношения, возникшие с 1 января 2023 года, за исключени</w:t>
      </w:r>
      <w:r>
        <w:rPr>
          <w:sz w:val="28"/>
        </w:rPr>
        <w:t>ем абзаца второго подпункта "а" и подпункта "б" пункта 2 статьи 1 настоящего Закона.</w:t>
      </w:r>
    </w:p>
    <w:p w:rsidR="003C5E9A" w:rsidRDefault="009A76A8">
      <w:pPr>
        <w:ind w:firstLine="709"/>
        <w:jc w:val="both"/>
        <w:rPr>
          <w:b/>
          <w:sz w:val="28"/>
        </w:rPr>
      </w:pPr>
      <w:r>
        <w:rPr>
          <w:sz w:val="28"/>
        </w:rPr>
        <w:t>2. Положения абзаца второго подпункта "а" и подпункта "б" пункта 2 статьи 1 настоящего Закона вступают в силу с 1 января 2024 года.</w:t>
      </w:r>
    </w:p>
    <w:p w:rsidR="003C5E9A" w:rsidRDefault="003C5E9A">
      <w:pPr>
        <w:pStyle w:val="ConsPlusNormal"/>
        <w:ind w:firstLine="709"/>
        <w:jc w:val="both"/>
      </w:pPr>
    </w:p>
    <w:p w:rsidR="003C5E9A" w:rsidRDefault="003C5E9A">
      <w:pPr>
        <w:pStyle w:val="ConsPlusNormal"/>
        <w:jc w:val="both"/>
      </w:pPr>
    </w:p>
    <w:p w:rsidR="003C5E9A" w:rsidRDefault="003C5E9A">
      <w:pPr>
        <w:pStyle w:val="ConsPlusNormal"/>
        <w:jc w:val="both"/>
      </w:pPr>
    </w:p>
    <w:p w:rsidR="003C5E9A" w:rsidRDefault="009A76A8">
      <w:pPr>
        <w:jc w:val="both"/>
        <w:outlineLvl w:val="1"/>
        <w:rPr>
          <w:sz w:val="28"/>
        </w:rPr>
      </w:pPr>
      <w:r>
        <w:rPr>
          <w:sz w:val="28"/>
        </w:rPr>
        <w:t xml:space="preserve">Губернатор Камчатского края </w:t>
      </w:r>
      <w:r>
        <w:rPr>
          <w:sz w:val="28"/>
        </w:rPr>
        <w:tab/>
      </w:r>
      <w:r>
        <w:rPr>
          <w:sz w:val="28"/>
        </w:rPr>
        <w:tab/>
      </w:r>
      <w:r>
        <w:rPr>
          <w:sz w:val="28"/>
        </w:rPr>
        <w:tab/>
      </w:r>
      <w:r>
        <w:rPr>
          <w:sz w:val="28"/>
        </w:rPr>
        <w:tab/>
      </w:r>
      <w:r>
        <w:rPr>
          <w:sz w:val="28"/>
        </w:rPr>
        <w:tab/>
        <w:t xml:space="preserve">   </w:t>
      </w:r>
      <w:r>
        <w:rPr>
          <w:sz w:val="28"/>
        </w:rPr>
        <w:t xml:space="preserve">                  В.В. Солодов</w:t>
      </w:r>
      <w:bookmarkStart w:id="0" w:name="Ст_7_ПАТЕНТ_прилож_1"/>
      <w:bookmarkEnd w:id="0"/>
    </w:p>
    <w:p w:rsidR="009A76A8" w:rsidRDefault="009A76A8">
      <w:pPr>
        <w:jc w:val="both"/>
        <w:outlineLvl w:val="1"/>
        <w:rPr>
          <w:sz w:val="28"/>
        </w:rPr>
      </w:pPr>
    </w:p>
    <w:p w:rsidR="009A76A8" w:rsidRPr="00693794" w:rsidRDefault="009A76A8" w:rsidP="009A76A8">
      <w:pPr>
        <w:tabs>
          <w:tab w:val="left" w:pos="1276"/>
          <w:tab w:val="left" w:pos="6379"/>
        </w:tabs>
        <w:jc w:val="center"/>
        <w:rPr>
          <w:b/>
          <w:sz w:val="28"/>
        </w:rPr>
      </w:pPr>
      <w:r w:rsidRPr="00693794">
        <w:rPr>
          <w:b/>
          <w:sz w:val="28"/>
        </w:rPr>
        <w:lastRenderedPageBreak/>
        <w:t>Пояснительная записка</w:t>
      </w:r>
    </w:p>
    <w:p w:rsidR="009A76A8" w:rsidRPr="00693794" w:rsidRDefault="009A76A8" w:rsidP="009A76A8">
      <w:pPr>
        <w:tabs>
          <w:tab w:val="left" w:pos="1620"/>
        </w:tabs>
        <w:jc w:val="center"/>
        <w:rPr>
          <w:b/>
        </w:rPr>
      </w:pPr>
      <w:r w:rsidRPr="00693794">
        <w:rPr>
          <w:b/>
          <w:sz w:val="28"/>
        </w:rPr>
        <w:t>к проекту закона Камчатского края «О внесении изменений в статьи 4 и 8 Закона Камчатского края «О некоторых вопросах налогового регулирования в Камчатском крае»</w:t>
      </w:r>
    </w:p>
    <w:p w:rsidR="009A76A8" w:rsidRDefault="009A76A8" w:rsidP="009A76A8">
      <w:pPr>
        <w:jc w:val="both"/>
        <w:rPr>
          <w:sz w:val="28"/>
        </w:rPr>
      </w:pPr>
    </w:p>
    <w:p w:rsidR="009A76A8" w:rsidRDefault="009A76A8" w:rsidP="009A76A8">
      <w:pPr>
        <w:ind w:firstLine="708"/>
        <w:jc w:val="both"/>
        <w:rPr>
          <w:sz w:val="28"/>
        </w:rPr>
      </w:pPr>
      <w:r>
        <w:rPr>
          <w:sz w:val="28"/>
        </w:rPr>
        <w:t>Законопроект разработан в целях установления льгот для отдельных категорий налогоплательщиков и устранения неэффективной налоговой льготы.</w:t>
      </w:r>
    </w:p>
    <w:p w:rsidR="009A76A8" w:rsidRDefault="009A76A8" w:rsidP="009A76A8">
      <w:pPr>
        <w:ind w:firstLine="708"/>
        <w:jc w:val="both"/>
        <w:rPr>
          <w:sz w:val="28"/>
        </w:rPr>
      </w:pPr>
      <w:r>
        <w:rPr>
          <w:sz w:val="28"/>
        </w:rPr>
        <w:t xml:space="preserve">Пунктом 1 статьи 1 законопроекта распространяется пониженная ставка по налогу, взимаемому в связи с применением упрощенной системы налогообложения, на налогоплательщиков, осуществляющих деятельность ветеринарную. </w:t>
      </w:r>
    </w:p>
    <w:p w:rsidR="009A76A8" w:rsidRDefault="009A76A8" w:rsidP="009A76A8">
      <w:pPr>
        <w:ind w:firstLine="708"/>
        <w:jc w:val="both"/>
        <w:rPr>
          <w:sz w:val="28"/>
        </w:rPr>
      </w:pPr>
      <w:r>
        <w:rPr>
          <w:sz w:val="28"/>
        </w:rPr>
        <w:t xml:space="preserve">Льгота инициирована в рамках реализации федерального проекта партии «Единая Россия» «Защита животного мира» и исполнения рекомендаций протокола заседания рабочей группы по подготовке предложений в действующее законодательство по совершенствованию правового регулирования отношений в области обращения с домашними животными и животными без владельцев под председательством Председателя Законодательного Собрания Камчатского края </w:t>
      </w:r>
      <w:proofErr w:type="spellStart"/>
      <w:r>
        <w:rPr>
          <w:sz w:val="28"/>
        </w:rPr>
        <w:t>Унтиловой</w:t>
      </w:r>
      <w:proofErr w:type="spellEnd"/>
      <w:r>
        <w:rPr>
          <w:sz w:val="28"/>
        </w:rPr>
        <w:t xml:space="preserve"> И.Л. от 29.05.2023. Планируется, что льготная налоговая ставка простимулирует налогоплательщиков к активной деятельности по отлову, содержанию и лечению безнадзорных животных. </w:t>
      </w:r>
      <w:bookmarkStart w:id="1" w:name="_GoBack_Копия_1"/>
      <w:bookmarkEnd w:id="1"/>
    </w:p>
    <w:p w:rsidR="009A76A8" w:rsidRDefault="009A76A8" w:rsidP="009A76A8">
      <w:pPr>
        <w:ind w:firstLine="708"/>
        <w:contextualSpacing/>
        <w:jc w:val="both"/>
        <w:rPr>
          <w:sz w:val="28"/>
        </w:rPr>
      </w:pPr>
      <w:r>
        <w:rPr>
          <w:sz w:val="28"/>
        </w:rPr>
        <w:t>В рамках исполнения постановления Правительства Российской Федерации от 22.06.2019 № 796 «Об общих требованиях к оценке налоговых расходов субъектов Российской Федерации и муниципальных образований» ежегодно проводится оценка бюджетной эффективности налоговых расходов Камчатского края в соответствии с методологией Министерства финансов Российской Федерации. Льготы с отрицательным бюджетным эффектом и невостребованные, то есть неэффективные льготы подлежат отмене. Так, по итогам оценки отмене, начиная с 2024 года, подлежит льгота по налогу на имущество организаций – в отношении имущества, предназначенного для производства продукции животноводства и растениеводства.</w:t>
      </w:r>
    </w:p>
    <w:p w:rsidR="009A76A8" w:rsidRDefault="009A76A8" w:rsidP="009A76A8">
      <w:pPr>
        <w:pStyle w:val="affc"/>
        <w:ind w:firstLine="709"/>
        <w:jc w:val="both"/>
        <w:rPr>
          <w:sz w:val="28"/>
        </w:rPr>
      </w:pPr>
      <w:r>
        <w:rPr>
          <w:sz w:val="28"/>
        </w:rPr>
        <w:t xml:space="preserve">Таким образом, подпунктом «а» пункта 2 статьи 1 законопроекта признается утратившим силу пункт 2 части 8 статьи 8 Закона Камчатского края от 26.11.2021 </w:t>
      </w:r>
      <w:r>
        <w:rPr>
          <w:sz w:val="28"/>
        </w:rPr>
        <w:br/>
        <w:t>№ 6 «О некоторых вопросах налогового регулирования в Камчатском крае».</w:t>
      </w:r>
    </w:p>
    <w:p w:rsidR="009A76A8" w:rsidRDefault="009A76A8" w:rsidP="009A76A8">
      <w:pPr>
        <w:ind w:firstLine="708"/>
        <w:jc w:val="both"/>
        <w:rPr>
          <w:sz w:val="28"/>
        </w:rPr>
      </w:pPr>
      <w:r>
        <w:rPr>
          <w:sz w:val="28"/>
        </w:rPr>
        <w:t xml:space="preserve">Подпунктом «б» пункта 2 статьи 1 законопроекта устанавливается освобождение от уплаты налога на имущество в отношении организаций, оформивших в соответствии с Законом Российской Федерации от 21.02.1992 </w:t>
      </w:r>
      <w:r>
        <w:rPr>
          <w:sz w:val="28"/>
        </w:rPr>
        <w:br/>
        <w:t xml:space="preserve">№ 2395-1 «О недрах» лицензии на пользование недрами для проведения геофизического мониторинга с целью прогноза землетрясений, – в отношении скважин, расположенных на данных участках недр. </w:t>
      </w:r>
    </w:p>
    <w:p w:rsidR="009A76A8" w:rsidRDefault="009A76A8" w:rsidP="009A76A8">
      <w:pPr>
        <w:ind w:firstLine="708"/>
        <w:jc w:val="both"/>
        <w:rPr>
          <w:sz w:val="28"/>
        </w:rPr>
      </w:pPr>
      <w:r>
        <w:rPr>
          <w:sz w:val="28"/>
        </w:rPr>
        <w:t>Льгота устанавливается в связи с обращением ФГБУН «Института вулканологии и сейсмологии Дальневосточного отделения РАН» и во исполнение рекомендаций протокола заседания Круглого стола с депутатами Законодательного Собрания Камчатского края от 14 апреля 2023 года. Учитывая сейсмическую активность региона существует острая необходимость в беспрерывном мониторинге и исследовании в сфере изучения и прогнозирования землетрясений. Льгота предполагает снизить налоговую нагрузку с организаций, занимающихся социально-</w:t>
      </w:r>
      <w:r>
        <w:rPr>
          <w:sz w:val="28"/>
        </w:rPr>
        <w:lastRenderedPageBreak/>
        <w:t xml:space="preserve">значимыми научными исследованиями и решить проблему возможности оформления в оперативное управление измерительных скважин, необходимых для изучения и прогнозирования землетрясений в Камчатском крае. </w:t>
      </w:r>
    </w:p>
    <w:p w:rsidR="009A76A8" w:rsidRDefault="009A76A8" w:rsidP="009A76A8">
      <w:pPr>
        <w:ind w:firstLine="708"/>
        <w:jc w:val="both"/>
        <w:rPr>
          <w:sz w:val="28"/>
        </w:rPr>
      </w:pPr>
      <w:r>
        <w:rPr>
          <w:sz w:val="28"/>
        </w:rPr>
        <w:t xml:space="preserve">Учитывая, что скважины, планируемые к оформлению для целей изучения землетрясений, будут находиться в оперативном управлении организации, налог на имущество будет исчисляться исходя из остаточной стоимости скважин. На данный момент уплата налога на подобные виды имущества не производилась. Выпадающие доходы консолидированного бюджета Камчатского края оценить не представляется возможным. </w:t>
      </w:r>
    </w:p>
    <w:p w:rsidR="009A76A8" w:rsidRDefault="009A76A8" w:rsidP="009A76A8">
      <w:pPr>
        <w:ind w:firstLine="708"/>
        <w:jc w:val="both"/>
        <w:rPr>
          <w:sz w:val="28"/>
        </w:rPr>
      </w:pPr>
      <w:r>
        <w:rPr>
          <w:sz w:val="28"/>
        </w:rPr>
        <w:t>Согласно данным УФНС по Камчатскому краю выпадающие доходы консолидированного бюджета Камчатского края оценены в размере 73,0 тыс. рублей (краевого бюджета – 36,5 тыс. рублей).</w:t>
      </w:r>
    </w:p>
    <w:p w:rsidR="009A76A8" w:rsidRDefault="009A76A8" w:rsidP="009A76A8">
      <w:pPr>
        <w:ind w:firstLine="708"/>
        <w:jc w:val="both"/>
        <w:rPr>
          <w:sz w:val="28"/>
        </w:rPr>
      </w:pPr>
      <w:r>
        <w:rPr>
          <w:sz w:val="28"/>
        </w:rPr>
        <w:t xml:space="preserve">Вступление в силу законопроекта предусмотрено с 1 января 2023 года. Отмена неэффективной налоговой льготы планируется с 1 января 2024 года. </w:t>
      </w:r>
    </w:p>
    <w:p w:rsidR="009A76A8" w:rsidRDefault="009A76A8" w:rsidP="009A76A8">
      <w:pPr>
        <w:ind w:firstLine="708"/>
        <w:jc w:val="both"/>
        <w:rPr>
          <w:sz w:val="28"/>
        </w:rPr>
      </w:pPr>
      <w:r>
        <w:rPr>
          <w:sz w:val="28"/>
        </w:rPr>
        <w:t>Законопроект не подлежит оценке регулирующего воздействия в соответствии с постановлением Правительства Камчатского края от 28.09.2022 № 510-П «Об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w:t>
      </w:r>
      <w:r>
        <w:rPr>
          <w:color w:val="C9211E"/>
          <w:sz w:val="28"/>
        </w:rPr>
        <w:t>.</w:t>
      </w:r>
    </w:p>
    <w:p w:rsidR="009A76A8" w:rsidRDefault="009A76A8">
      <w:pPr>
        <w:jc w:val="both"/>
        <w:outlineLvl w:val="1"/>
      </w:pPr>
    </w:p>
    <w:p w:rsidR="009A76A8" w:rsidRPr="00B96EA9" w:rsidRDefault="009A76A8" w:rsidP="009A76A8">
      <w:pPr>
        <w:tabs>
          <w:tab w:val="left" w:pos="709"/>
        </w:tabs>
        <w:jc w:val="center"/>
        <w:outlineLvl w:val="1"/>
        <w:rPr>
          <w:b/>
          <w:sz w:val="28"/>
        </w:rPr>
      </w:pPr>
      <w:r w:rsidRPr="00B96EA9">
        <w:rPr>
          <w:b/>
          <w:sz w:val="28"/>
        </w:rPr>
        <w:t>Финансово-экономическое обоснование</w:t>
      </w:r>
    </w:p>
    <w:p w:rsidR="009A76A8" w:rsidRPr="00B96EA9" w:rsidRDefault="009A76A8" w:rsidP="009A76A8">
      <w:pPr>
        <w:tabs>
          <w:tab w:val="left" w:pos="1620"/>
        </w:tabs>
        <w:jc w:val="center"/>
        <w:rPr>
          <w:b/>
          <w:sz w:val="28"/>
        </w:rPr>
      </w:pPr>
      <w:r w:rsidRPr="00B96EA9">
        <w:rPr>
          <w:b/>
          <w:sz w:val="28"/>
        </w:rPr>
        <w:t>к проекту закона Камчатского края «О внесении изменений в статьи 4 и 8 Закона Камчатского края «О некоторых вопросах налогового регулирования в Камчатском крае»</w:t>
      </w:r>
    </w:p>
    <w:p w:rsidR="009A76A8" w:rsidRDefault="009A76A8" w:rsidP="009A76A8">
      <w:pPr>
        <w:tabs>
          <w:tab w:val="left" w:pos="1620"/>
        </w:tabs>
        <w:ind w:firstLine="709"/>
        <w:jc w:val="both"/>
        <w:rPr>
          <w:sz w:val="28"/>
        </w:rPr>
      </w:pPr>
    </w:p>
    <w:p w:rsidR="009A76A8" w:rsidRDefault="009A76A8" w:rsidP="009A76A8">
      <w:pPr>
        <w:tabs>
          <w:tab w:val="left" w:pos="3969"/>
        </w:tabs>
        <w:ind w:firstLine="708"/>
        <w:jc w:val="both"/>
        <w:rPr>
          <w:sz w:val="28"/>
        </w:rPr>
      </w:pPr>
      <w:r>
        <w:rPr>
          <w:sz w:val="28"/>
        </w:rPr>
        <w:t>В связи с принятием закона Камчатского края «О внесении изменений в статьи 4 и 8 Закона Камчатского края «О некоторых вопросах налогового регулирования в Камчатском крае» налоговые расходы консолидированного бюджета Камчатского края в 2023 году оцениваются в размере 73,0 тыс. рублей (краевого бюджета – 36,5 тыс. рублей).</w:t>
      </w:r>
    </w:p>
    <w:p w:rsidR="009A76A8" w:rsidRDefault="009A76A8" w:rsidP="009A76A8">
      <w:pPr>
        <w:tabs>
          <w:tab w:val="left" w:pos="1620"/>
        </w:tabs>
        <w:ind w:firstLine="709"/>
        <w:jc w:val="both"/>
        <w:rPr>
          <w:sz w:val="28"/>
        </w:rPr>
      </w:pPr>
      <w:r>
        <w:rPr>
          <w:sz w:val="28"/>
        </w:rPr>
        <w:t>Реализация закона Камчатского края «О внесении изменений в статьи 4 и 8 Закона Камчатского края «О некоторых вопросах налогового регулирования в Камчатском крае» не потребует дополнительного финансирования из краевого бюджета.</w:t>
      </w:r>
    </w:p>
    <w:p w:rsidR="009A76A8" w:rsidRDefault="009A76A8" w:rsidP="009A76A8">
      <w:pPr>
        <w:tabs>
          <w:tab w:val="left" w:pos="1620"/>
        </w:tabs>
        <w:ind w:firstLine="709"/>
        <w:jc w:val="both"/>
        <w:rPr>
          <w:sz w:val="28"/>
        </w:rPr>
      </w:pPr>
    </w:p>
    <w:p w:rsidR="009A76A8" w:rsidRPr="008E3D0E" w:rsidRDefault="009A76A8" w:rsidP="009A76A8">
      <w:pPr>
        <w:jc w:val="center"/>
        <w:outlineLvl w:val="1"/>
        <w:rPr>
          <w:b/>
          <w:sz w:val="28"/>
        </w:rPr>
      </w:pPr>
      <w:r w:rsidRPr="008E3D0E">
        <w:rPr>
          <w:b/>
          <w:sz w:val="28"/>
        </w:rPr>
        <w:t>Перечень</w:t>
      </w:r>
    </w:p>
    <w:p w:rsidR="009A76A8" w:rsidRPr="008E3D0E" w:rsidRDefault="009A76A8" w:rsidP="009A76A8">
      <w:pPr>
        <w:jc w:val="center"/>
        <w:rPr>
          <w:b/>
          <w:sz w:val="28"/>
        </w:rPr>
      </w:pPr>
      <w:r w:rsidRPr="008E3D0E">
        <w:rPr>
          <w:b/>
          <w:sz w:val="28"/>
        </w:rPr>
        <w:t>законов и иных нормативных правовых актов Камчатского края,</w:t>
      </w:r>
    </w:p>
    <w:p w:rsidR="009A76A8" w:rsidRPr="008E3D0E" w:rsidRDefault="009A76A8" w:rsidP="009A76A8">
      <w:pPr>
        <w:tabs>
          <w:tab w:val="left" w:pos="1620"/>
        </w:tabs>
        <w:jc w:val="center"/>
        <w:rPr>
          <w:b/>
          <w:sz w:val="28"/>
        </w:rPr>
      </w:pPr>
      <w:r w:rsidRPr="008E3D0E">
        <w:rPr>
          <w:b/>
          <w:sz w:val="28"/>
        </w:rPr>
        <w:t>подлежащих разработке и принятию в целях реализации закона Камчатского края «О внесении изменений в статьи 4 и 8 Закона Камчатского края «О некоторых вопросах налогового регулирования в Камчатском крае», признанию утратившими силу, приостановлению, изменению</w:t>
      </w:r>
    </w:p>
    <w:p w:rsidR="009A76A8" w:rsidRDefault="009A76A8" w:rsidP="009A76A8">
      <w:pPr>
        <w:pStyle w:val="ConsPlusNormal"/>
        <w:jc w:val="center"/>
      </w:pPr>
    </w:p>
    <w:p w:rsidR="009A76A8" w:rsidRDefault="009A76A8" w:rsidP="009A76A8">
      <w:pPr>
        <w:pStyle w:val="ConsPlusNormal"/>
        <w:jc w:val="both"/>
      </w:pPr>
    </w:p>
    <w:p w:rsidR="009A76A8" w:rsidRDefault="009A76A8" w:rsidP="009A76A8">
      <w:pPr>
        <w:ind w:firstLine="708"/>
        <w:jc w:val="both"/>
        <w:rPr>
          <w:sz w:val="28"/>
        </w:rPr>
      </w:pPr>
      <w:r>
        <w:rPr>
          <w:sz w:val="28"/>
        </w:rPr>
        <w:t xml:space="preserve">Принятие закона Камчатского края «О внесении изменений в статьи 4 и 8 Закона Камчатского края «О некоторых вопросах налогового регулирования в </w:t>
      </w:r>
      <w:r>
        <w:rPr>
          <w:sz w:val="28"/>
        </w:rPr>
        <w:lastRenderedPageBreak/>
        <w:t>Камчатском крае» не потребует разработки и принятия, признания утратившими силу, приостановления или изменения законов и иных нормативных правовых актов Камчатского края.</w:t>
      </w:r>
    </w:p>
    <w:p w:rsidR="009A76A8" w:rsidRDefault="009A76A8" w:rsidP="009A76A8">
      <w:pPr>
        <w:pStyle w:val="ConsPlusNormal"/>
        <w:ind w:firstLine="540"/>
        <w:jc w:val="both"/>
      </w:pPr>
    </w:p>
    <w:p w:rsidR="009A76A8" w:rsidRDefault="009A76A8">
      <w:pPr>
        <w:jc w:val="both"/>
        <w:outlineLvl w:val="1"/>
      </w:pPr>
      <w:bookmarkStart w:id="2" w:name="_GoBack"/>
      <w:bookmarkEnd w:id="2"/>
    </w:p>
    <w:sectPr w:rsidR="009A76A8">
      <w:headerReference w:type="default" r:id="rId7"/>
      <w:footerReference w:type="default" r:id="rId8"/>
      <w:pgSz w:w="11906" w:h="16838"/>
      <w:pgMar w:top="1134" w:right="567" w:bottom="1134" w:left="1134"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A76A8">
      <w:r>
        <w:separator/>
      </w:r>
    </w:p>
  </w:endnote>
  <w:endnote w:type="continuationSeparator" w:id="0">
    <w:p w:rsidR="00000000" w:rsidRDefault="009A7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Liberation Sans">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E9A" w:rsidRDefault="003C5E9A">
    <w:pPr>
      <w:pStyle w:val="af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A76A8">
      <w:r>
        <w:separator/>
      </w:r>
    </w:p>
  </w:footnote>
  <w:footnote w:type="continuationSeparator" w:id="0">
    <w:p w:rsidR="00000000" w:rsidRDefault="009A76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E9A" w:rsidRDefault="009A76A8">
    <w:pPr>
      <w:framePr w:wrap="around" w:vAnchor="text" w:hAnchor="margin" w:xAlign="center" w:y="1"/>
    </w:pPr>
    <w:r>
      <w:fldChar w:fldCharType="begin"/>
    </w:r>
    <w:r>
      <w:instrText xml:space="preserve">PAGE </w:instrText>
    </w:r>
    <w:r>
      <w:fldChar w:fldCharType="separate"/>
    </w:r>
    <w:r>
      <w:rPr>
        <w:noProof/>
      </w:rPr>
      <w:t>4</w:t>
    </w:r>
    <w:r>
      <w:fldChar w:fldCharType="end"/>
    </w:r>
  </w:p>
  <w:p w:rsidR="003C5E9A" w:rsidRDefault="003C5E9A">
    <w:pPr>
      <w:pStyle w:val="ab"/>
      <w:jc w:val="center"/>
    </w:pPr>
  </w:p>
  <w:p w:rsidR="003C5E9A" w:rsidRDefault="003C5E9A">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E9A"/>
    <w:rsid w:val="003C5E9A"/>
    <w:rsid w:val="009A76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D4FCD"/>
  <w15:docId w15:val="{212991DB-5C71-4E1A-96D2-26ECE2A1E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Pr>
      <w:sz w:val="24"/>
    </w:rPr>
  </w:style>
  <w:style w:type="paragraph" w:styleId="10">
    <w:name w:val="heading 1"/>
    <w:basedOn w:val="a"/>
    <w:next w:val="a"/>
    <w:link w:val="11"/>
    <w:uiPriority w:val="9"/>
    <w:qFormat/>
    <w:pPr>
      <w:keepNext/>
      <w:ind w:firstLine="540"/>
      <w:jc w:val="center"/>
      <w:outlineLvl w:val="0"/>
    </w:pPr>
    <w:rPr>
      <w:i/>
      <w:sz w:val="28"/>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customStyle="1" w:styleId="a3">
    <w:name w:val="Цветовое выделение"/>
    <w:link w:val="a4"/>
    <w:rPr>
      <w:b/>
      <w:color w:val="26282F"/>
    </w:rPr>
  </w:style>
  <w:style w:type="character" w:customStyle="1" w:styleId="a4">
    <w:name w:val="Цветовое выделение"/>
    <w:link w:val="a3"/>
    <w:rPr>
      <w:b/>
      <w:color w:val="26282F"/>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a5">
    <w:name w:val="Содержимое врезки"/>
    <w:basedOn w:val="a"/>
    <w:link w:val="a6"/>
  </w:style>
  <w:style w:type="character" w:customStyle="1" w:styleId="a6">
    <w:name w:val="Содержимое врезки"/>
    <w:basedOn w:val="1"/>
    <w:link w:val="a5"/>
    <w:rPr>
      <w:sz w:val="24"/>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2">
    <w:name w:val="Гиперссылка1"/>
    <w:link w:val="13"/>
    <w:rPr>
      <w:color w:val="0000FF"/>
      <w:u w:val="single"/>
    </w:rPr>
  </w:style>
  <w:style w:type="character" w:customStyle="1" w:styleId="13">
    <w:name w:val="Гиперссылка1"/>
    <w:link w:val="12"/>
    <w:rPr>
      <w:color w:val="0000FF"/>
      <w:u w:val="single"/>
    </w:rPr>
  </w:style>
  <w:style w:type="paragraph" w:customStyle="1" w:styleId="a7">
    <w:name w:val="Основной текст Знак"/>
    <w:link w:val="a8"/>
    <w:rPr>
      <w:sz w:val="24"/>
    </w:rPr>
  </w:style>
  <w:style w:type="character" w:customStyle="1" w:styleId="a8">
    <w:name w:val="Основной текст Знак"/>
    <w:link w:val="a7"/>
    <w:rPr>
      <w:sz w:val="24"/>
    </w:rPr>
  </w:style>
  <w:style w:type="paragraph" w:styleId="23">
    <w:name w:val="Body Text Indent 2"/>
    <w:basedOn w:val="a"/>
    <w:link w:val="24"/>
    <w:pPr>
      <w:ind w:left="-720"/>
    </w:pPr>
  </w:style>
  <w:style w:type="character" w:customStyle="1" w:styleId="24">
    <w:name w:val="Основной текст с отступом 2 Знак"/>
    <w:basedOn w:val="1"/>
    <w:link w:val="23"/>
    <w:rPr>
      <w:sz w:val="24"/>
    </w:rPr>
  </w:style>
  <w:style w:type="paragraph" w:customStyle="1" w:styleId="a9">
    <w:name w:val="Основной текст с отступом Знак"/>
    <w:link w:val="aa"/>
    <w:rPr>
      <w:sz w:val="24"/>
    </w:rPr>
  </w:style>
  <w:style w:type="character" w:customStyle="1" w:styleId="aa">
    <w:name w:val="Основной текст с отступом Знак"/>
    <w:link w:val="a9"/>
    <w:rPr>
      <w:sz w:val="24"/>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customStyle="1" w:styleId="14">
    <w:name w:val="Основной шрифт абзаца1"/>
    <w:link w:val="15"/>
  </w:style>
  <w:style w:type="character" w:customStyle="1" w:styleId="15">
    <w:name w:val="Основной шрифт абзаца1"/>
    <w:link w:val="14"/>
  </w:style>
  <w:style w:type="paragraph" w:customStyle="1" w:styleId="ConsPlusTitle">
    <w:name w:val="ConsPlusTitle"/>
    <w:link w:val="ConsPlusTitle0"/>
    <w:pPr>
      <w:widowControl w:val="0"/>
    </w:pPr>
    <w:rPr>
      <w:rFonts w:ascii="Calibri" w:hAnsi="Calibri"/>
      <w:b/>
      <w:sz w:val="22"/>
    </w:rPr>
  </w:style>
  <w:style w:type="character" w:customStyle="1" w:styleId="ConsPlusTitle0">
    <w:name w:val="ConsPlusTitle"/>
    <w:link w:val="ConsPlusTitle"/>
    <w:rPr>
      <w:rFonts w:ascii="Calibri" w:hAnsi="Calibri"/>
      <w:b/>
      <w:sz w:val="22"/>
    </w:rPr>
  </w:style>
  <w:style w:type="paragraph" w:styleId="ab">
    <w:name w:val="header"/>
    <w:basedOn w:val="a"/>
    <w:link w:val="16"/>
    <w:pPr>
      <w:tabs>
        <w:tab w:val="center" w:pos="4677"/>
        <w:tab w:val="right" w:pos="9355"/>
      </w:tabs>
    </w:pPr>
  </w:style>
  <w:style w:type="character" w:customStyle="1" w:styleId="16">
    <w:name w:val="Верхний колонтитул Знак1"/>
    <w:basedOn w:val="1"/>
    <w:link w:val="ab"/>
    <w:rPr>
      <w:sz w:val="24"/>
    </w:rPr>
  </w:style>
  <w:style w:type="paragraph" w:customStyle="1" w:styleId="17">
    <w:name w:val="Обычный1"/>
    <w:link w:val="18"/>
    <w:rPr>
      <w:sz w:val="24"/>
    </w:rPr>
  </w:style>
  <w:style w:type="character" w:customStyle="1" w:styleId="18">
    <w:name w:val="Обычный1"/>
    <w:link w:val="17"/>
    <w:rPr>
      <w:rFonts w:ascii="Times New Roman" w:hAnsi="Times New Roman"/>
      <w:color w:val="000000"/>
      <w:sz w:val="24"/>
    </w:rPr>
  </w:style>
  <w:style w:type="paragraph" w:styleId="ac">
    <w:name w:val="Body Text Indent"/>
    <w:basedOn w:val="a"/>
    <w:link w:val="19"/>
    <w:pPr>
      <w:spacing w:after="120"/>
      <w:ind w:left="283"/>
    </w:pPr>
  </w:style>
  <w:style w:type="character" w:customStyle="1" w:styleId="19">
    <w:name w:val="Основной текст с отступом Знак1"/>
    <w:basedOn w:val="1"/>
    <w:link w:val="ac"/>
    <w:rPr>
      <w:sz w:val="24"/>
    </w:rPr>
  </w:style>
  <w:style w:type="paragraph" w:customStyle="1" w:styleId="ConsPlusJurTerm">
    <w:name w:val="ConsPlusJurTerm"/>
    <w:link w:val="ConsPlusJurTerm0"/>
    <w:pPr>
      <w:widowControl w:val="0"/>
    </w:pPr>
    <w:rPr>
      <w:rFonts w:ascii="Tahoma" w:hAnsi="Tahoma"/>
      <w:sz w:val="26"/>
    </w:rPr>
  </w:style>
  <w:style w:type="character" w:customStyle="1" w:styleId="ConsPlusJurTerm0">
    <w:name w:val="ConsPlusJurTerm"/>
    <w:link w:val="ConsPlusJurTerm"/>
    <w:rPr>
      <w:rFonts w:ascii="Tahoma" w:hAnsi="Tahoma"/>
      <w:sz w:val="26"/>
    </w:rPr>
  </w:style>
  <w:style w:type="paragraph" w:customStyle="1" w:styleId="1a">
    <w:name w:val="Просмотренная гиперссылка1"/>
    <w:link w:val="1b"/>
    <w:rPr>
      <w:color w:val="954F72"/>
      <w:u w:val="single"/>
    </w:rPr>
  </w:style>
  <w:style w:type="character" w:customStyle="1" w:styleId="1b">
    <w:name w:val="Просмотренная гиперссылка1"/>
    <w:link w:val="1a"/>
    <w:rPr>
      <w:color w:val="954F72"/>
      <w:u w:val="single"/>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ad">
    <w:name w:val="Знак"/>
    <w:basedOn w:val="a"/>
    <w:link w:val="ae"/>
    <w:pPr>
      <w:spacing w:after="160" w:line="240" w:lineRule="exact"/>
    </w:pPr>
    <w:rPr>
      <w:rFonts w:ascii="Verdana" w:hAnsi="Verdana"/>
      <w:sz w:val="20"/>
    </w:rPr>
  </w:style>
  <w:style w:type="character" w:customStyle="1" w:styleId="ae">
    <w:name w:val="Знак"/>
    <w:basedOn w:val="1"/>
    <w:link w:val="ad"/>
    <w:rPr>
      <w:rFonts w:ascii="Verdana" w:hAnsi="Verdana"/>
      <w:sz w:val="20"/>
    </w:rPr>
  </w:style>
  <w:style w:type="paragraph" w:styleId="af">
    <w:name w:val="Balloon Text"/>
    <w:basedOn w:val="a"/>
    <w:link w:val="af0"/>
    <w:rPr>
      <w:rFonts w:ascii="Tahoma" w:hAnsi="Tahoma"/>
      <w:sz w:val="16"/>
    </w:rPr>
  </w:style>
  <w:style w:type="character" w:customStyle="1" w:styleId="af0">
    <w:name w:val="Текст выноски Знак"/>
    <w:basedOn w:val="1"/>
    <w:link w:val="af"/>
    <w:rPr>
      <w:rFonts w:ascii="Tahoma" w:hAnsi="Tahoma"/>
      <w:sz w:val="16"/>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c">
    <w:name w:val="Заголовок1"/>
    <w:basedOn w:val="17"/>
    <w:link w:val="1d"/>
    <w:rPr>
      <w:rFonts w:ascii="Liberation Sans" w:hAnsi="Liberation Sans"/>
      <w:sz w:val="28"/>
    </w:rPr>
  </w:style>
  <w:style w:type="character" w:customStyle="1" w:styleId="1d">
    <w:name w:val="Заголовок1"/>
    <w:basedOn w:val="18"/>
    <w:link w:val="1c"/>
    <w:rPr>
      <w:rFonts w:ascii="Liberation Sans" w:hAnsi="Liberation Sans"/>
      <w:color w:val="000000"/>
      <w:sz w:val="28"/>
    </w:rPr>
  </w:style>
  <w:style w:type="paragraph" w:customStyle="1" w:styleId="ConsPlusTextList">
    <w:name w:val="ConsPlusTextList"/>
    <w:link w:val="ConsPlusTextList0"/>
    <w:pPr>
      <w:widowControl w:val="0"/>
    </w:pPr>
    <w:rPr>
      <w:rFonts w:ascii="Arial" w:hAnsi="Arial"/>
    </w:rPr>
  </w:style>
  <w:style w:type="character" w:customStyle="1" w:styleId="ConsPlusTextList0">
    <w:name w:val="ConsPlusTextList"/>
    <w:link w:val="ConsPlusTextList"/>
    <w:rPr>
      <w:rFonts w:ascii="Arial" w:hAnsi="Arial"/>
    </w:rPr>
  </w:style>
  <w:style w:type="paragraph" w:customStyle="1" w:styleId="ConsPlusCell">
    <w:name w:val="ConsPlusCell"/>
    <w:link w:val="ConsPlusCell0"/>
    <w:pPr>
      <w:widowControl w:val="0"/>
    </w:pPr>
    <w:rPr>
      <w:rFonts w:ascii="Courier New" w:hAnsi="Courier New"/>
    </w:rPr>
  </w:style>
  <w:style w:type="character" w:customStyle="1" w:styleId="ConsPlusCell0">
    <w:name w:val="ConsPlusCell"/>
    <w:link w:val="ConsPlusCell"/>
    <w:rPr>
      <w:rFonts w:ascii="Courier New" w:hAnsi="Courier New"/>
    </w:rPr>
  </w:style>
  <w:style w:type="paragraph" w:styleId="af1">
    <w:name w:val="Body Text"/>
    <w:basedOn w:val="a"/>
    <w:link w:val="1e"/>
    <w:pPr>
      <w:spacing w:after="120"/>
    </w:pPr>
  </w:style>
  <w:style w:type="character" w:customStyle="1" w:styleId="1e">
    <w:name w:val="Основной текст Знак1"/>
    <w:basedOn w:val="1"/>
    <w:link w:val="af1"/>
    <w:rPr>
      <w:sz w:val="24"/>
    </w:rPr>
  </w:style>
  <w:style w:type="character" w:customStyle="1" w:styleId="50">
    <w:name w:val="Заголовок 5 Знак"/>
    <w:link w:val="5"/>
    <w:rPr>
      <w:rFonts w:ascii="XO Thames" w:hAnsi="XO Thames"/>
      <w:b/>
      <w:sz w:val="22"/>
    </w:rPr>
  </w:style>
  <w:style w:type="paragraph" w:customStyle="1" w:styleId="ConsPlusNormal">
    <w:name w:val="ConsPlusNormal"/>
    <w:link w:val="ConsPlusNormal0"/>
    <w:pPr>
      <w:widowControl w:val="0"/>
    </w:pPr>
    <w:rPr>
      <w:sz w:val="28"/>
    </w:rPr>
  </w:style>
  <w:style w:type="character" w:customStyle="1" w:styleId="ConsPlusNormal0">
    <w:name w:val="ConsPlusNormal"/>
    <w:link w:val="ConsPlusNormal"/>
    <w:rPr>
      <w:sz w:val="28"/>
    </w:rPr>
  </w:style>
  <w:style w:type="character" w:customStyle="1" w:styleId="11">
    <w:name w:val="Заголовок 1 Знак"/>
    <w:basedOn w:val="1"/>
    <w:link w:val="10"/>
    <w:rPr>
      <w:i/>
      <w:sz w:val="28"/>
    </w:rPr>
  </w:style>
  <w:style w:type="paragraph" w:customStyle="1" w:styleId="ConsPlusDocList">
    <w:name w:val="ConsPlusDocList"/>
    <w:link w:val="ConsPlusDocList0"/>
    <w:pPr>
      <w:widowControl w:val="0"/>
    </w:pPr>
    <w:rPr>
      <w:rFonts w:ascii="Calibri" w:hAnsi="Calibri"/>
      <w:sz w:val="22"/>
    </w:rPr>
  </w:style>
  <w:style w:type="character" w:customStyle="1" w:styleId="ConsPlusDocList0">
    <w:name w:val="ConsPlusDocList"/>
    <w:link w:val="ConsPlusDocList"/>
    <w:rPr>
      <w:rFonts w:ascii="Calibri" w:hAnsi="Calibri"/>
      <w:sz w:val="22"/>
    </w:rPr>
  </w:style>
  <w:style w:type="paragraph" w:customStyle="1" w:styleId="25">
    <w:name w:val="Гиперссылка2"/>
    <w:link w:val="af2"/>
    <w:rPr>
      <w:color w:val="0000FF"/>
      <w:u w:val="single"/>
    </w:rPr>
  </w:style>
  <w:style w:type="character" w:styleId="af2">
    <w:name w:val="Hyperlink"/>
    <w:link w:val="25"/>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customStyle="1" w:styleId="af3">
    <w:name w:val="Гипертекстовая ссылка"/>
    <w:link w:val="af4"/>
    <w:rPr>
      <w:color w:val="106BBE"/>
    </w:rPr>
  </w:style>
  <w:style w:type="character" w:customStyle="1" w:styleId="af4">
    <w:name w:val="Гипертекстовая ссылка"/>
    <w:link w:val="af3"/>
    <w:rPr>
      <w:color w:val="106BBE"/>
    </w:rPr>
  </w:style>
  <w:style w:type="paragraph" w:styleId="1f">
    <w:name w:val="toc 1"/>
    <w:next w:val="a"/>
    <w:link w:val="1f0"/>
    <w:uiPriority w:val="39"/>
    <w:rPr>
      <w:rFonts w:ascii="XO Thames" w:hAnsi="XO Thames"/>
      <w:b/>
      <w:sz w:val="28"/>
    </w:rPr>
  </w:style>
  <w:style w:type="character" w:customStyle="1" w:styleId="1f0">
    <w:name w:val="Оглавление 1 Знак"/>
    <w:link w:val="1f"/>
    <w:rPr>
      <w:rFonts w:ascii="XO Thames" w:hAnsi="XO Thames"/>
      <w:b/>
      <w:sz w:val="28"/>
    </w:rPr>
  </w:style>
  <w:style w:type="paragraph" w:customStyle="1" w:styleId="af5">
    <w:name w:val="Колонтитул"/>
    <w:basedOn w:val="a"/>
    <w:link w:val="af6"/>
  </w:style>
  <w:style w:type="character" w:customStyle="1" w:styleId="af6">
    <w:name w:val="Колонтитул"/>
    <w:basedOn w:val="1"/>
    <w:link w:val="af5"/>
    <w:rPr>
      <w:sz w:val="24"/>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af7">
    <w:name w:val="Название Знак"/>
    <w:link w:val="af8"/>
    <w:rPr>
      <w:sz w:val="28"/>
    </w:rPr>
  </w:style>
  <w:style w:type="character" w:customStyle="1" w:styleId="af8">
    <w:name w:val="Название Знак"/>
    <w:link w:val="af7"/>
    <w:rPr>
      <w:sz w:val="28"/>
    </w:rPr>
  </w:style>
  <w:style w:type="paragraph" w:styleId="af9">
    <w:name w:val="caption"/>
    <w:basedOn w:val="a"/>
    <w:link w:val="afa"/>
    <w:pPr>
      <w:spacing w:before="120" w:after="120"/>
    </w:pPr>
    <w:rPr>
      <w:i/>
    </w:rPr>
  </w:style>
  <w:style w:type="character" w:customStyle="1" w:styleId="afa">
    <w:name w:val="Название объекта Знак"/>
    <w:basedOn w:val="1"/>
    <w:link w:val="af9"/>
    <w:rPr>
      <w:i/>
      <w:sz w:val="24"/>
    </w:rPr>
  </w:style>
  <w:style w:type="paragraph" w:customStyle="1" w:styleId="afb">
    <w:name w:val="Верхний колонтитул Знак"/>
    <w:link w:val="afc"/>
    <w:rPr>
      <w:sz w:val="24"/>
    </w:rPr>
  </w:style>
  <w:style w:type="character" w:customStyle="1" w:styleId="afc">
    <w:name w:val="Верхний колонтитул Знак"/>
    <w:link w:val="afb"/>
    <w:rPr>
      <w:sz w:val="24"/>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ConsPlusTitlePage">
    <w:name w:val="ConsPlusTitlePage"/>
    <w:link w:val="ConsPlusTitlePage0"/>
    <w:pPr>
      <w:widowControl w:val="0"/>
    </w:pPr>
    <w:rPr>
      <w:rFonts w:ascii="Tahoma" w:hAnsi="Tahoma"/>
    </w:rPr>
  </w:style>
  <w:style w:type="character" w:customStyle="1" w:styleId="ConsPlusTitlePage0">
    <w:name w:val="ConsPlusTitlePage"/>
    <w:link w:val="ConsPlusTitlePage"/>
    <w:rPr>
      <w:rFonts w:ascii="Tahoma" w:hAnsi="Tahoma"/>
    </w:rPr>
  </w:style>
  <w:style w:type="paragraph" w:styleId="afd">
    <w:name w:val="footer"/>
    <w:basedOn w:val="a"/>
    <w:link w:val="afe"/>
    <w:pPr>
      <w:tabs>
        <w:tab w:val="center" w:pos="4677"/>
        <w:tab w:val="right" w:pos="9355"/>
      </w:tabs>
    </w:pPr>
  </w:style>
  <w:style w:type="character" w:customStyle="1" w:styleId="afe">
    <w:name w:val="Нижний колонтитул Знак"/>
    <w:basedOn w:val="1"/>
    <w:link w:val="afd"/>
    <w:rPr>
      <w:sz w:val="24"/>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26">
    <w:name w:val="Основной шрифт абзаца2"/>
    <w:link w:val="aff"/>
  </w:style>
  <w:style w:type="paragraph" w:styleId="aff">
    <w:name w:val="List"/>
    <w:basedOn w:val="af1"/>
    <w:link w:val="aff0"/>
  </w:style>
  <w:style w:type="character" w:customStyle="1" w:styleId="aff0">
    <w:name w:val="Список Знак"/>
    <w:basedOn w:val="1e"/>
    <w:link w:val="aff"/>
    <w:rPr>
      <w:sz w:val="24"/>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f1">
    <w:name w:val="index heading"/>
    <w:basedOn w:val="a"/>
    <w:link w:val="aff2"/>
  </w:style>
  <w:style w:type="character" w:customStyle="1" w:styleId="aff2">
    <w:name w:val="Указатель Знак"/>
    <w:basedOn w:val="1"/>
    <w:link w:val="aff1"/>
    <w:rPr>
      <w:sz w:val="24"/>
    </w:rPr>
  </w:style>
  <w:style w:type="paragraph" w:customStyle="1" w:styleId="1f1">
    <w:name w:val="Номер страницы1"/>
    <w:basedOn w:val="14"/>
    <w:link w:val="1f2"/>
  </w:style>
  <w:style w:type="character" w:customStyle="1" w:styleId="1f2">
    <w:name w:val="Номер страницы1"/>
    <w:basedOn w:val="15"/>
    <w:link w:val="1f1"/>
  </w:style>
  <w:style w:type="paragraph" w:customStyle="1" w:styleId="aff3">
    <w:name w:val="Заголовок статьи"/>
    <w:basedOn w:val="a"/>
    <w:next w:val="a"/>
    <w:link w:val="aff4"/>
    <w:pPr>
      <w:ind w:left="1612" w:hanging="892"/>
      <w:jc w:val="both"/>
    </w:pPr>
    <w:rPr>
      <w:rFonts w:ascii="Arial" w:hAnsi="Arial"/>
    </w:rPr>
  </w:style>
  <w:style w:type="character" w:customStyle="1" w:styleId="aff4">
    <w:name w:val="Заголовок статьи"/>
    <w:basedOn w:val="1"/>
    <w:link w:val="aff3"/>
    <w:rPr>
      <w:rFonts w:ascii="Arial" w:hAnsi="Arial"/>
      <w:sz w:val="24"/>
    </w:rPr>
  </w:style>
  <w:style w:type="paragraph" w:styleId="aff5">
    <w:name w:val="Subtitle"/>
    <w:next w:val="a"/>
    <w:link w:val="aff6"/>
    <w:uiPriority w:val="11"/>
    <w:qFormat/>
    <w:pPr>
      <w:jc w:val="both"/>
    </w:pPr>
    <w:rPr>
      <w:rFonts w:ascii="XO Thames" w:hAnsi="XO Thames"/>
      <w:i/>
      <w:sz w:val="24"/>
    </w:rPr>
  </w:style>
  <w:style w:type="character" w:customStyle="1" w:styleId="aff6">
    <w:name w:val="Подзаголовок Знак"/>
    <w:link w:val="aff5"/>
    <w:rPr>
      <w:rFonts w:ascii="XO Thames" w:hAnsi="XO Thames"/>
      <w:i/>
      <w:sz w:val="24"/>
    </w:rPr>
  </w:style>
  <w:style w:type="paragraph" w:styleId="aff7">
    <w:name w:val="Title"/>
    <w:basedOn w:val="a"/>
    <w:next w:val="af1"/>
    <w:link w:val="aff8"/>
    <w:uiPriority w:val="10"/>
    <w:qFormat/>
    <w:pPr>
      <w:jc w:val="center"/>
    </w:pPr>
    <w:rPr>
      <w:sz w:val="28"/>
    </w:rPr>
  </w:style>
  <w:style w:type="character" w:customStyle="1" w:styleId="aff8">
    <w:name w:val="Заголовок Знак"/>
    <w:basedOn w:val="1"/>
    <w:link w:val="aff7"/>
    <w:rPr>
      <w:sz w:val="28"/>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styleId="aff9">
    <w:name w:val="List Paragraph"/>
    <w:basedOn w:val="a"/>
    <w:link w:val="affa"/>
    <w:pPr>
      <w:spacing w:after="160" w:line="264" w:lineRule="auto"/>
      <w:ind w:left="720"/>
      <w:contextualSpacing/>
    </w:pPr>
    <w:rPr>
      <w:rFonts w:ascii="Calibri" w:hAnsi="Calibri"/>
      <w:sz w:val="22"/>
    </w:rPr>
  </w:style>
  <w:style w:type="character" w:customStyle="1" w:styleId="affa">
    <w:name w:val="Абзац списка Знак"/>
    <w:basedOn w:val="1"/>
    <w:link w:val="aff9"/>
    <w:rPr>
      <w:rFonts w:ascii="Calibri" w:hAnsi="Calibri"/>
      <w:sz w:val="22"/>
    </w:rPr>
  </w:style>
  <w:style w:type="table" w:styleId="affb">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c">
    <w:name w:val="No Spacing"/>
    <w:link w:val="affd"/>
    <w:rsid w:val="009A76A8"/>
    <w:pPr>
      <w:widowControl w:val="0"/>
    </w:pPr>
  </w:style>
  <w:style w:type="character" w:customStyle="1" w:styleId="affd">
    <w:name w:val="Без интервала Знак"/>
    <w:link w:val="affc"/>
    <w:rsid w:val="009A76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1080</Words>
  <Characters>6156</Characters>
  <Application>Microsoft Office Word</Application>
  <DocSecurity>0</DocSecurity>
  <Lines>51</Lines>
  <Paragraphs>14</Paragraphs>
  <ScaleCrop>false</ScaleCrop>
  <Company/>
  <LinksUpToDate>false</LinksUpToDate>
  <CharactersWithSpaces>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Щербина Светлана Анатольевна</cp:lastModifiedBy>
  <cp:revision>2</cp:revision>
  <dcterms:created xsi:type="dcterms:W3CDTF">2023-09-07T01:33:00Z</dcterms:created>
  <dcterms:modified xsi:type="dcterms:W3CDTF">2023-09-07T01:34:00Z</dcterms:modified>
</cp:coreProperties>
</file>