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F4" w:rsidRDefault="002F2558">
      <w:pPr>
        <w:pStyle w:val="a7"/>
        <w:ind w:left="5387"/>
        <w:rPr>
          <w:rFonts w:ascii="Times New Roman" w:hAnsi="Times New Roman"/>
          <w:sz w:val="24"/>
        </w:rPr>
      </w:pPr>
      <w:r>
        <w:rPr>
          <w:rFonts w:ascii="Times New Roman" w:hAnsi="Times New Roman"/>
          <w:sz w:val="24"/>
        </w:rPr>
        <w:t>Проект закона Камчатского края внесен Правительством Камчатского края</w:t>
      </w:r>
    </w:p>
    <w:p w:rsidR="00A27DF4" w:rsidRDefault="00A27DF4">
      <w:pPr>
        <w:pStyle w:val="a3"/>
        <w:rPr>
          <w:rFonts w:ascii="Times New Roman" w:hAnsi="Times New Roman"/>
        </w:rPr>
      </w:pPr>
    </w:p>
    <w:p w:rsidR="00A27DF4" w:rsidRDefault="00A27DF4">
      <w:pPr>
        <w:pStyle w:val="a3"/>
        <w:rPr>
          <w:rFonts w:ascii="Times New Roman" w:hAnsi="Times New Roman"/>
        </w:rPr>
      </w:pPr>
    </w:p>
    <w:p w:rsidR="00A27DF4" w:rsidRDefault="002F2558">
      <w:pPr>
        <w:spacing w:after="0" w:line="240" w:lineRule="auto"/>
        <w:jc w:val="center"/>
        <w:rPr>
          <w:rFonts w:ascii="Times New Roman" w:hAnsi="Times New Roman"/>
          <w:b/>
          <w:sz w:val="28"/>
        </w:rPr>
      </w:pPr>
      <w:r>
        <w:rPr>
          <w:noProof/>
        </w:rPr>
        <w:drawing>
          <wp:inline distT="0" distB="0" distL="0" distR="0">
            <wp:extent cx="647700" cy="8096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pic:blipFill>
                  <pic:spPr>
                    <a:xfrm>
                      <a:off x="0" y="0"/>
                      <a:ext cx="647700" cy="809625"/>
                    </a:xfrm>
                    <a:prstGeom prst="rect">
                      <a:avLst/>
                    </a:prstGeom>
                  </pic:spPr>
                </pic:pic>
              </a:graphicData>
            </a:graphic>
          </wp:inline>
        </w:drawing>
      </w:r>
    </w:p>
    <w:p w:rsidR="00A27DF4" w:rsidRDefault="00A27DF4">
      <w:pPr>
        <w:pStyle w:val="a7"/>
        <w:ind w:left="5387"/>
        <w:jc w:val="both"/>
        <w:rPr>
          <w:rFonts w:ascii="Times New Roman" w:hAnsi="Times New Roman"/>
          <w:sz w:val="24"/>
        </w:rPr>
      </w:pPr>
    </w:p>
    <w:p w:rsidR="00A27DF4" w:rsidRDefault="002F2558">
      <w:pPr>
        <w:pStyle w:val="a7"/>
        <w:jc w:val="center"/>
        <w:rPr>
          <w:rFonts w:ascii="Times New Roman" w:hAnsi="Times New Roman"/>
          <w:b/>
          <w:sz w:val="28"/>
        </w:rPr>
      </w:pPr>
      <w:r>
        <w:rPr>
          <w:rFonts w:ascii="Times New Roman" w:hAnsi="Times New Roman"/>
          <w:b/>
          <w:sz w:val="28"/>
        </w:rPr>
        <w:t>Закон</w:t>
      </w:r>
    </w:p>
    <w:p w:rsidR="00A27DF4" w:rsidRDefault="002F2558">
      <w:pPr>
        <w:pStyle w:val="a7"/>
        <w:jc w:val="center"/>
        <w:rPr>
          <w:rFonts w:ascii="Times New Roman" w:hAnsi="Times New Roman"/>
          <w:b/>
          <w:sz w:val="28"/>
        </w:rPr>
      </w:pPr>
      <w:r>
        <w:rPr>
          <w:rFonts w:ascii="Times New Roman" w:hAnsi="Times New Roman"/>
          <w:b/>
          <w:sz w:val="28"/>
        </w:rPr>
        <w:t>Камчатского края</w:t>
      </w:r>
    </w:p>
    <w:p w:rsidR="00A27DF4" w:rsidRDefault="00A27DF4">
      <w:pPr>
        <w:pStyle w:val="a7"/>
        <w:jc w:val="center"/>
        <w:rPr>
          <w:rFonts w:ascii="Times New Roman" w:hAnsi="Times New Roman"/>
          <w:b/>
          <w:sz w:val="28"/>
        </w:rPr>
      </w:pPr>
    </w:p>
    <w:p w:rsidR="00A27DF4" w:rsidRDefault="002F2558">
      <w:pPr>
        <w:pStyle w:val="a7"/>
        <w:jc w:val="center"/>
        <w:rPr>
          <w:rFonts w:ascii="Times New Roman" w:hAnsi="Times New Roman"/>
          <w:b/>
          <w:sz w:val="28"/>
        </w:rPr>
      </w:pPr>
      <w:r>
        <w:rPr>
          <w:rFonts w:ascii="Times New Roman" w:hAnsi="Times New Roman"/>
          <w:b/>
          <w:sz w:val="28"/>
        </w:rPr>
        <w:t xml:space="preserve">О внесении изменений в Закон Камчатского края </w:t>
      </w:r>
    </w:p>
    <w:p w:rsidR="00A27DF4" w:rsidRDefault="002F2558">
      <w:pPr>
        <w:pStyle w:val="a7"/>
        <w:jc w:val="center"/>
        <w:rPr>
          <w:rFonts w:ascii="Times New Roman" w:hAnsi="Times New Roman"/>
          <w:b/>
          <w:sz w:val="28"/>
        </w:rPr>
      </w:pPr>
      <w:r>
        <w:rPr>
          <w:rFonts w:ascii="Times New Roman" w:hAnsi="Times New Roman"/>
          <w:b/>
          <w:sz w:val="28"/>
        </w:rPr>
        <w:t xml:space="preserve">"Об отдельных вопросах формирования представительных органов муниципальных районов и избрания глав муниципальных образований </w:t>
      </w:r>
    </w:p>
    <w:p w:rsidR="00A27DF4" w:rsidRDefault="002F2558">
      <w:pPr>
        <w:pStyle w:val="a7"/>
        <w:jc w:val="center"/>
        <w:rPr>
          <w:rFonts w:ascii="Times New Roman" w:hAnsi="Times New Roman"/>
          <w:b/>
          <w:sz w:val="28"/>
        </w:rPr>
      </w:pPr>
      <w:r>
        <w:rPr>
          <w:rFonts w:ascii="Times New Roman" w:hAnsi="Times New Roman"/>
          <w:b/>
          <w:sz w:val="28"/>
        </w:rPr>
        <w:t>в Камчатском крае"</w:t>
      </w:r>
    </w:p>
    <w:p w:rsidR="00A27DF4" w:rsidRDefault="00A27DF4">
      <w:pPr>
        <w:pStyle w:val="a7"/>
        <w:jc w:val="center"/>
        <w:rPr>
          <w:rFonts w:ascii="Times New Roman" w:hAnsi="Times New Roman"/>
          <w:b/>
          <w:sz w:val="28"/>
        </w:rPr>
      </w:pPr>
    </w:p>
    <w:p w:rsidR="00A27DF4" w:rsidRDefault="002F2558">
      <w:pPr>
        <w:pStyle w:val="a7"/>
        <w:jc w:val="center"/>
        <w:rPr>
          <w:rFonts w:ascii="Times New Roman" w:hAnsi="Times New Roman"/>
          <w:i/>
          <w:sz w:val="24"/>
        </w:rPr>
      </w:pPr>
      <w:r>
        <w:rPr>
          <w:rFonts w:ascii="Times New Roman" w:hAnsi="Times New Roman"/>
          <w:i/>
          <w:sz w:val="24"/>
        </w:rPr>
        <w:t>Принят Законодательным Собранием Камчатского края</w:t>
      </w:r>
    </w:p>
    <w:p w:rsidR="00A27DF4" w:rsidRDefault="002F2558">
      <w:pPr>
        <w:pStyle w:val="a7"/>
        <w:jc w:val="center"/>
        <w:rPr>
          <w:rFonts w:ascii="Times New Roman" w:hAnsi="Times New Roman"/>
          <w:i/>
          <w:sz w:val="24"/>
        </w:rPr>
      </w:pPr>
      <w:r>
        <w:rPr>
          <w:rFonts w:ascii="Times New Roman" w:hAnsi="Times New Roman"/>
          <w:i/>
          <w:sz w:val="24"/>
        </w:rPr>
        <w:t>"___" _____________ 2024 года</w:t>
      </w:r>
    </w:p>
    <w:p w:rsidR="00A27DF4" w:rsidRDefault="00A27DF4">
      <w:pPr>
        <w:pStyle w:val="a7"/>
        <w:ind w:firstLine="851"/>
        <w:rPr>
          <w:rFonts w:ascii="Times New Roman" w:hAnsi="Times New Roman"/>
          <w:b/>
          <w:sz w:val="28"/>
        </w:rPr>
      </w:pPr>
    </w:p>
    <w:p w:rsidR="00A27DF4" w:rsidRDefault="002F2558">
      <w:pPr>
        <w:spacing w:after="0" w:line="240" w:lineRule="auto"/>
        <w:ind w:firstLine="709"/>
        <w:jc w:val="both"/>
        <w:rPr>
          <w:rFonts w:ascii="Times New Roman" w:hAnsi="Times New Roman"/>
          <w:b/>
          <w:sz w:val="28"/>
        </w:rPr>
      </w:pPr>
      <w:r>
        <w:rPr>
          <w:rFonts w:ascii="Times New Roman" w:hAnsi="Times New Roman"/>
          <w:b/>
          <w:sz w:val="28"/>
        </w:rPr>
        <w:t xml:space="preserve">Статья 1 </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Внести в Закон Камч</w:t>
      </w:r>
      <w:r>
        <w:rPr>
          <w:rFonts w:ascii="Times New Roman" w:hAnsi="Times New Roman"/>
          <w:sz w:val="28"/>
        </w:rPr>
        <w:t>атского края от 04.06.2014 № 463 "Об отдельных вопросах формирования представительных органов муниципальных районов и избрания глав муниципальных образований в Камчатском крае" (с изменениями от 23.09.2014 № 526, от 08.06.2015 № 616, от 29.09.2015 № 666, о</w:t>
      </w:r>
      <w:r>
        <w:rPr>
          <w:rFonts w:ascii="Times New Roman" w:hAnsi="Times New Roman"/>
          <w:sz w:val="28"/>
        </w:rPr>
        <w:t>т 28.12.2015 № 743, от 15.11.2016 № 22) следующие изменения:</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1) в статье 3:</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 xml:space="preserve">а) в части 1 слова "(за исключением муниципального района, указанного </w:t>
      </w:r>
      <w:r>
        <w:rPr>
          <w:rFonts w:ascii="Times New Roman" w:hAnsi="Times New Roman"/>
          <w:sz w:val="28"/>
        </w:rPr>
        <w:br/>
        <w:t>в части 2 настоящей статьи)" исключить;</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б) часть 2 признать утратившей силу;</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2) часть 1 статьи 4 после слов "</w:t>
      </w:r>
      <w:r>
        <w:rPr>
          <w:rFonts w:ascii="Times New Roman" w:hAnsi="Times New Roman"/>
          <w:sz w:val="28"/>
        </w:rPr>
        <w:t>муниципального района," дополнить словами "муниципального округа,";</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3) в статье 5:</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а) пункт 2 части 2 после слов "муниципальных районов," дополнить словами "муниципальных округов,".</w:t>
      </w:r>
    </w:p>
    <w:p w:rsidR="00A27DF4" w:rsidRDefault="002F2558">
      <w:pPr>
        <w:spacing w:after="0" w:line="240" w:lineRule="auto"/>
        <w:ind w:firstLine="709"/>
        <w:jc w:val="both"/>
        <w:rPr>
          <w:rFonts w:ascii="Times New Roman" w:hAnsi="Times New Roman"/>
          <w:sz w:val="28"/>
        </w:rPr>
      </w:pPr>
      <w:r>
        <w:rPr>
          <w:rFonts w:ascii="Times New Roman" w:hAnsi="Times New Roman"/>
          <w:sz w:val="28"/>
        </w:rPr>
        <w:t xml:space="preserve">б) в абзаце первом части 4 слова "(далее – Федеральный закон "Об основных </w:t>
      </w:r>
      <w:r>
        <w:rPr>
          <w:rFonts w:ascii="Times New Roman" w:hAnsi="Times New Roman"/>
          <w:sz w:val="28"/>
        </w:rPr>
        <w:t>гарантиях избирательных прав и права на участие в референдуме граждан Российской Федерации")" исключить.</w:t>
      </w:r>
    </w:p>
    <w:p w:rsidR="00A27DF4" w:rsidRDefault="00A27DF4">
      <w:pPr>
        <w:pStyle w:val="a7"/>
        <w:ind w:firstLine="567"/>
        <w:rPr>
          <w:rFonts w:ascii="Times New Roman" w:hAnsi="Times New Roman"/>
          <w:b/>
          <w:sz w:val="28"/>
        </w:rPr>
      </w:pPr>
    </w:p>
    <w:p w:rsidR="00A27DF4" w:rsidRDefault="002F2558">
      <w:pPr>
        <w:pStyle w:val="a7"/>
        <w:ind w:firstLine="709"/>
        <w:rPr>
          <w:rFonts w:ascii="Times New Roman" w:hAnsi="Times New Roman"/>
          <w:b/>
          <w:sz w:val="28"/>
        </w:rPr>
      </w:pPr>
      <w:r>
        <w:rPr>
          <w:rFonts w:ascii="Times New Roman" w:hAnsi="Times New Roman"/>
          <w:b/>
          <w:sz w:val="28"/>
        </w:rPr>
        <w:t>Статья 2</w:t>
      </w:r>
    </w:p>
    <w:p w:rsidR="00A27DF4" w:rsidRDefault="002F2558">
      <w:pPr>
        <w:pStyle w:val="a7"/>
        <w:ind w:firstLine="709"/>
        <w:jc w:val="both"/>
        <w:rPr>
          <w:rFonts w:ascii="Times New Roman" w:hAnsi="Times New Roman"/>
          <w:sz w:val="28"/>
        </w:rPr>
      </w:pPr>
      <w:r>
        <w:rPr>
          <w:rFonts w:ascii="Times New Roman" w:hAnsi="Times New Roman"/>
          <w:sz w:val="28"/>
        </w:rPr>
        <w:t>Настоящий Закон вступает в силу по истечении десяти дней после дня его официального опубликования.</w:t>
      </w:r>
    </w:p>
    <w:p w:rsidR="00A27DF4" w:rsidRDefault="00A27DF4">
      <w:pPr>
        <w:pStyle w:val="a7"/>
        <w:ind w:firstLine="567"/>
        <w:jc w:val="both"/>
        <w:rPr>
          <w:rFonts w:ascii="Times New Roman" w:hAnsi="Times New Roman"/>
          <w:sz w:val="28"/>
        </w:rPr>
      </w:pPr>
    </w:p>
    <w:p w:rsidR="00A27DF4" w:rsidRDefault="00A27DF4">
      <w:pPr>
        <w:pStyle w:val="a7"/>
        <w:ind w:firstLine="567"/>
        <w:jc w:val="both"/>
        <w:rPr>
          <w:rFonts w:ascii="Times New Roman" w:hAnsi="Times New Roman"/>
          <w:sz w:val="28"/>
        </w:rPr>
      </w:pPr>
    </w:p>
    <w:p w:rsidR="00A27DF4" w:rsidRDefault="002F2558">
      <w:pPr>
        <w:pStyle w:val="a7"/>
        <w:tabs>
          <w:tab w:val="right" w:pos="9070"/>
        </w:tabs>
        <w:rPr>
          <w:rFonts w:ascii="Times New Roman" w:hAnsi="Times New Roman"/>
          <w:sz w:val="28"/>
        </w:rPr>
      </w:pPr>
      <w:r>
        <w:rPr>
          <w:rFonts w:ascii="Times New Roman" w:hAnsi="Times New Roman"/>
          <w:sz w:val="28"/>
        </w:rPr>
        <w:t xml:space="preserve">Губернатор Камчатского края </w:t>
      </w:r>
      <w:r>
        <w:rPr>
          <w:rFonts w:ascii="Times New Roman" w:hAnsi="Times New Roman"/>
          <w:sz w:val="28"/>
        </w:rPr>
        <w:tab/>
        <w:t xml:space="preserve">           </w:t>
      </w:r>
      <w:r>
        <w:rPr>
          <w:rFonts w:ascii="Times New Roman" w:hAnsi="Times New Roman"/>
          <w:sz w:val="28"/>
        </w:rPr>
        <w:t xml:space="preserve">                                                   В.В. Солодов</w:t>
      </w:r>
    </w:p>
    <w:p w:rsidR="002F2558" w:rsidRDefault="002F2558">
      <w:pPr>
        <w:pStyle w:val="a7"/>
        <w:tabs>
          <w:tab w:val="right" w:pos="9070"/>
        </w:tabs>
        <w:rPr>
          <w:rFonts w:ascii="Times New Roman" w:hAnsi="Times New Roman"/>
          <w:sz w:val="28"/>
        </w:rPr>
      </w:pPr>
    </w:p>
    <w:p w:rsidR="002F2558" w:rsidRPr="002F2558" w:rsidRDefault="002F2558" w:rsidP="002F2558">
      <w:pPr>
        <w:spacing w:after="0"/>
        <w:jc w:val="center"/>
        <w:rPr>
          <w:rFonts w:ascii="Times New Roman" w:hAnsi="Times New Roman"/>
          <w:sz w:val="28"/>
        </w:rPr>
      </w:pPr>
      <w:r w:rsidRPr="002F2558">
        <w:rPr>
          <w:rFonts w:ascii="Times New Roman" w:hAnsi="Times New Roman"/>
          <w:sz w:val="28"/>
        </w:rPr>
        <w:t>Пояснительная записка</w:t>
      </w:r>
    </w:p>
    <w:p w:rsidR="002F2558" w:rsidRPr="002F2558" w:rsidRDefault="002F2558" w:rsidP="002F2558">
      <w:pPr>
        <w:spacing w:after="0"/>
        <w:jc w:val="center"/>
        <w:outlineLvl w:val="0"/>
        <w:rPr>
          <w:rFonts w:ascii="Times New Roman" w:hAnsi="Times New Roman"/>
          <w:sz w:val="28"/>
        </w:rPr>
      </w:pPr>
      <w:r w:rsidRPr="002F2558">
        <w:rPr>
          <w:rFonts w:ascii="Times New Roman" w:hAnsi="Times New Roman"/>
          <w:sz w:val="28"/>
        </w:rPr>
        <w:t>к проекту закона Камчатского края "О внесении изменений в Закон Камчатского края "Об отдельных вопросах формирования представительных органов муниципальных районов и избрания глав муниципальных образований в Камчатском крае"</w:t>
      </w:r>
    </w:p>
    <w:p w:rsidR="002F2558" w:rsidRDefault="002F2558" w:rsidP="002F2558">
      <w:pPr>
        <w:jc w:val="center"/>
        <w:outlineLvl w:val="0"/>
        <w:rPr>
          <w:sz w:val="28"/>
        </w:rPr>
      </w:pPr>
    </w:p>
    <w:p w:rsidR="002F2558" w:rsidRDefault="002F2558" w:rsidP="002F2558">
      <w:pPr>
        <w:ind w:firstLine="708"/>
        <w:jc w:val="both"/>
        <w:rPr>
          <w:sz w:val="28"/>
          <w:highlight w:val="white"/>
        </w:rPr>
      </w:pPr>
      <w:r>
        <w:rPr>
          <w:rFonts w:ascii="Times New Roman" w:hAnsi="Times New Roman"/>
          <w:color w:val="000000" w:themeColor="text1"/>
          <w:sz w:val="28"/>
        </w:rPr>
        <w:t xml:space="preserve">Настоящий проект закона Камчатского края разработан в связи с созданием в Камчатском крае </w:t>
      </w:r>
      <w:r>
        <w:rPr>
          <w:rFonts w:ascii="Times New Roman" w:hAnsi="Times New Roman"/>
          <w:sz w:val="28"/>
          <w:highlight w:val="white"/>
        </w:rPr>
        <w:t>нового вида муниципального образования – муниципального округа и необходимостью установления правового регулирования в части способа избрания главы муниципального округа.</w:t>
      </w:r>
    </w:p>
    <w:p w:rsidR="002F2558" w:rsidRDefault="002F2558" w:rsidP="002F2558">
      <w:pPr>
        <w:pStyle w:val="a7"/>
        <w:ind w:firstLine="709"/>
        <w:jc w:val="both"/>
        <w:rPr>
          <w:rFonts w:ascii="Times New Roman" w:hAnsi="Times New Roman"/>
          <w:sz w:val="28"/>
        </w:rPr>
      </w:pPr>
      <w:r>
        <w:rPr>
          <w:rFonts w:ascii="Times New Roman" w:hAnsi="Times New Roman"/>
          <w:sz w:val="28"/>
        </w:rPr>
        <w:t>Проект разработан в пределах полномочий органов государственной власти Камчатского края, поскольку частью 2 статьи 36 Федерального закона от 06.10.2003 № 131-ФЗ "Об общих принципах организации местного самоуправления в Российской Федерации" определено, что глава муниципального образования избирается в соответствии с законом субъекта Российской Федерации и уставом муниципального образования.</w:t>
      </w:r>
    </w:p>
    <w:p w:rsidR="002F2558" w:rsidRDefault="002F2558" w:rsidP="002F2558">
      <w:pPr>
        <w:widowControl w:val="0"/>
        <w:jc w:val="both"/>
        <w:rPr>
          <w:sz w:val="28"/>
        </w:rPr>
      </w:pPr>
      <w:r>
        <w:rPr>
          <w:rFonts w:ascii="Times New Roman" w:hAnsi="Times New Roman"/>
          <w:sz w:val="28"/>
        </w:rPr>
        <w:tab/>
        <w:t>Проектом устанавливается, что глава муниципального округа избирается представительным органом муниципального округа из числа кандидатов, представленных конкурсной комиссией по результатам конкурса по отбору кандидатур на должность главы муниципального округа. Аналогичный порядок избрания предусмотрен для глав муниципальных районов и городских округов.</w:t>
      </w:r>
    </w:p>
    <w:p w:rsidR="002F2558" w:rsidRPr="002F2558" w:rsidRDefault="002F2558" w:rsidP="002F2558">
      <w:pPr>
        <w:widowControl w:val="0"/>
        <w:jc w:val="both"/>
        <w:rPr>
          <w:rFonts w:ascii="Times New Roman" w:hAnsi="Times New Roman"/>
          <w:sz w:val="28"/>
        </w:rPr>
      </w:pPr>
      <w:r>
        <w:rPr>
          <w:rFonts w:ascii="Times New Roman" w:hAnsi="Times New Roman"/>
          <w:sz w:val="28"/>
        </w:rPr>
        <w:tab/>
      </w:r>
      <w:r w:rsidRPr="002F2558">
        <w:rPr>
          <w:rFonts w:ascii="Times New Roman" w:hAnsi="Times New Roman"/>
          <w:sz w:val="28"/>
        </w:rPr>
        <w:t>Кроме того, проектом предлагается признать утратившими силу положения, предусматривающие порядок избрания представительного органа муниципального района, в состав которого входят 2 поселения, поскольку в связи с созда</w:t>
      </w:r>
      <w:r w:rsidRPr="002F2558">
        <w:rPr>
          <w:rStyle w:val="1"/>
          <w:rFonts w:ascii="Times New Roman" w:hAnsi="Times New Roman"/>
          <w:sz w:val="28"/>
        </w:rPr>
        <w:t xml:space="preserve">нием </w:t>
      </w:r>
      <w:proofErr w:type="spellStart"/>
      <w:r w:rsidRPr="002F2558">
        <w:rPr>
          <w:rStyle w:val="1"/>
          <w:rFonts w:ascii="Times New Roman" w:hAnsi="Times New Roman"/>
          <w:sz w:val="28"/>
        </w:rPr>
        <w:t>Быстринского</w:t>
      </w:r>
      <w:proofErr w:type="spellEnd"/>
      <w:r w:rsidRPr="002F2558">
        <w:rPr>
          <w:rStyle w:val="1"/>
          <w:rFonts w:ascii="Times New Roman" w:hAnsi="Times New Roman"/>
          <w:sz w:val="28"/>
        </w:rPr>
        <w:t xml:space="preserve"> и </w:t>
      </w:r>
      <w:proofErr w:type="spellStart"/>
      <w:r w:rsidRPr="002F2558">
        <w:rPr>
          <w:rStyle w:val="1"/>
          <w:rFonts w:ascii="Times New Roman" w:hAnsi="Times New Roman"/>
          <w:sz w:val="28"/>
        </w:rPr>
        <w:t>Мильковского</w:t>
      </w:r>
      <w:proofErr w:type="spellEnd"/>
      <w:r w:rsidRPr="002F2558">
        <w:rPr>
          <w:rStyle w:val="1"/>
          <w:rFonts w:ascii="Times New Roman" w:hAnsi="Times New Roman"/>
          <w:sz w:val="28"/>
        </w:rPr>
        <w:t xml:space="preserve"> муниципальных округов в Камчатском крае такие муниципальные районы отсутствуют.</w:t>
      </w:r>
    </w:p>
    <w:p w:rsidR="002F2558" w:rsidRPr="002F2558" w:rsidRDefault="002F2558" w:rsidP="002F2558">
      <w:pPr>
        <w:widowControl w:val="0"/>
        <w:ind w:firstLine="709"/>
        <w:jc w:val="both"/>
        <w:rPr>
          <w:rFonts w:ascii="Times New Roman" w:hAnsi="Times New Roman"/>
          <w:sz w:val="28"/>
        </w:rPr>
      </w:pPr>
      <w:r w:rsidRPr="002F2558">
        <w:rPr>
          <w:rStyle w:val="1"/>
          <w:rFonts w:ascii="Times New Roman" w:hAnsi="Times New Roman"/>
          <w:sz w:val="28"/>
        </w:rPr>
        <w:t>Проект не подлежит оценке регулирующег</w:t>
      </w:r>
      <w:r w:rsidRPr="002F2558">
        <w:rPr>
          <w:rFonts w:ascii="Times New Roman" w:hAnsi="Times New Roman"/>
          <w:sz w:val="28"/>
        </w:rPr>
        <w:t>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pPr>
        <w:pStyle w:val="a7"/>
        <w:tabs>
          <w:tab w:val="right" w:pos="9070"/>
        </w:tabs>
        <w:rPr>
          <w:rFonts w:ascii="Times New Roman" w:hAnsi="Times New Roman"/>
          <w:sz w:val="20"/>
        </w:rPr>
      </w:pPr>
    </w:p>
    <w:p w:rsidR="002F2558" w:rsidRDefault="002F2558" w:rsidP="002F2558">
      <w:pPr>
        <w:pStyle w:val="a7"/>
        <w:jc w:val="center"/>
        <w:rPr>
          <w:rFonts w:ascii="Times New Roman" w:hAnsi="Times New Roman"/>
          <w:sz w:val="28"/>
        </w:rPr>
      </w:pPr>
      <w:r>
        <w:rPr>
          <w:rFonts w:ascii="Times New Roman" w:hAnsi="Times New Roman"/>
          <w:sz w:val="28"/>
        </w:rPr>
        <w:t xml:space="preserve">Финансово-экономическое обоснование </w:t>
      </w:r>
    </w:p>
    <w:p w:rsidR="002F2558" w:rsidRDefault="002F2558" w:rsidP="002F2558">
      <w:pPr>
        <w:pStyle w:val="a7"/>
        <w:jc w:val="center"/>
        <w:rPr>
          <w:rFonts w:ascii="Times New Roman" w:hAnsi="Times New Roman"/>
          <w:sz w:val="28"/>
        </w:rPr>
      </w:pPr>
      <w:r>
        <w:rPr>
          <w:rFonts w:ascii="Times New Roman" w:hAnsi="Times New Roman"/>
          <w:sz w:val="28"/>
        </w:rPr>
        <w:t>к проекту закона Камчатского края "О внесении изменений в Закон Камчатского края "Об отдельных вопросах формирования представительных органов муниципальных районов и избрания глав муниципальных образований в Камчатском крае"</w:t>
      </w:r>
    </w:p>
    <w:p w:rsidR="002F2558" w:rsidRDefault="002F2558" w:rsidP="002F2558">
      <w:pPr>
        <w:pStyle w:val="a7"/>
        <w:jc w:val="center"/>
        <w:rPr>
          <w:rFonts w:ascii="Times New Roman" w:hAnsi="Times New Roman"/>
          <w:sz w:val="28"/>
        </w:rPr>
      </w:pPr>
    </w:p>
    <w:p w:rsidR="002F2558" w:rsidRDefault="002F2558" w:rsidP="002F2558">
      <w:pPr>
        <w:pStyle w:val="a7"/>
        <w:jc w:val="center"/>
        <w:rPr>
          <w:rFonts w:ascii="Times New Roman" w:hAnsi="Times New Roman"/>
          <w:b/>
          <w:sz w:val="28"/>
        </w:rPr>
      </w:pPr>
    </w:p>
    <w:p w:rsidR="002F2558" w:rsidRDefault="002F2558" w:rsidP="002F2558">
      <w:pPr>
        <w:pStyle w:val="a7"/>
        <w:ind w:firstLine="709"/>
        <w:jc w:val="both"/>
        <w:rPr>
          <w:rFonts w:ascii="Times New Roman" w:hAnsi="Times New Roman"/>
          <w:sz w:val="28"/>
        </w:rPr>
      </w:pPr>
      <w:r>
        <w:rPr>
          <w:rFonts w:ascii="Times New Roman" w:hAnsi="Times New Roman"/>
          <w:sz w:val="28"/>
        </w:rPr>
        <w:t>Принятие закона Камчатского края "О внесении изменений в Закон Камчатского края "Об отдельных вопросах формирования представительных органов муниципальных районов и избрания глав муниципальных образований в Камчатском крае" дополнительных средств из краевого бюджета не потребует и не приведет к появлению выпадающих доходов краевого бюджета.</w:t>
      </w:r>
    </w:p>
    <w:p w:rsidR="002F2558" w:rsidRDefault="002F2558" w:rsidP="002F2558">
      <w:pPr>
        <w:rPr>
          <w:rFonts w:ascii="Times New Roman" w:hAnsi="Times New Roman"/>
          <w:sz w:val="28"/>
        </w:rPr>
      </w:pPr>
    </w:p>
    <w:p w:rsidR="002F2558" w:rsidRDefault="002F2558">
      <w:pPr>
        <w:pStyle w:val="a7"/>
        <w:tabs>
          <w:tab w:val="right" w:pos="9070"/>
        </w:tabs>
        <w:rPr>
          <w:rFonts w:ascii="Times New Roman" w:hAnsi="Times New Roman"/>
          <w:sz w:val="20"/>
        </w:rPr>
      </w:pPr>
      <w:bookmarkStart w:id="0" w:name="_GoBack"/>
      <w:bookmarkEnd w:id="0"/>
    </w:p>
    <w:p w:rsidR="002F2558" w:rsidRDefault="002F2558" w:rsidP="002F2558">
      <w:pPr>
        <w:spacing w:after="0" w:line="240" w:lineRule="auto"/>
        <w:ind w:left="-711" w:firstLine="708"/>
        <w:contextualSpacing/>
        <w:jc w:val="center"/>
        <w:outlineLvl w:val="0"/>
        <w:rPr>
          <w:rFonts w:ascii="Times New Roman" w:hAnsi="Times New Roman"/>
          <w:sz w:val="28"/>
        </w:rPr>
      </w:pPr>
      <w:r>
        <w:rPr>
          <w:rFonts w:ascii="Times New Roman" w:hAnsi="Times New Roman"/>
          <w:sz w:val="28"/>
        </w:rPr>
        <w:t>Перечень</w:t>
      </w:r>
    </w:p>
    <w:p w:rsidR="002F2558" w:rsidRDefault="002F2558" w:rsidP="002F2558">
      <w:pPr>
        <w:pStyle w:val="a7"/>
        <w:jc w:val="center"/>
        <w:rPr>
          <w:rFonts w:ascii="Times New Roman" w:hAnsi="Times New Roman"/>
          <w:sz w:val="28"/>
        </w:rPr>
      </w:pPr>
      <w:r>
        <w:rPr>
          <w:rFonts w:ascii="Times New Roman" w:hAnsi="Times New Roman"/>
          <w:sz w:val="28"/>
        </w:rPr>
        <w:t>законов и иных нормативных правовых актов Камчатского края,</w:t>
      </w:r>
    </w:p>
    <w:p w:rsidR="002F2558" w:rsidRDefault="002F2558" w:rsidP="002F2558">
      <w:pPr>
        <w:pStyle w:val="a7"/>
        <w:jc w:val="center"/>
        <w:rPr>
          <w:rFonts w:ascii="Times New Roman" w:hAnsi="Times New Roman"/>
          <w:sz w:val="28"/>
        </w:rPr>
      </w:pPr>
      <w:r>
        <w:rPr>
          <w:rFonts w:ascii="Times New Roman" w:hAnsi="Times New Roman"/>
          <w:sz w:val="28"/>
        </w:rPr>
        <w:t>подлежащих разработке и принятию в целях реализации закона Камчатского края "О внесении изменений в Закон Камчатского края "Об отдельных вопросах формирования представительных органов муниципальных районов и избрания глав муниципальных образований в Камчатском крае", признанию утратившими силу, приостановлению, изменению</w:t>
      </w:r>
    </w:p>
    <w:p w:rsidR="002F2558" w:rsidRDefault="002F2558" w:rsidP="002F2558">
      <w:pPr>
        <w:pStyle w:val="a7"/>
        <w:spacing w:line="360" w:lineRule="auto"/>
        <w:jc w:val="center"/>
        <w:rPr>
          <w:rFonts w:ascii="Times New Roman" w:hAnsi="Times New Roman"/>
          <w:b/>
          <w:sz w:val="28"/>
        </w:rPr>
      </w:pPr>
    </w:p>
    <w:p w:rsidR="002F2558" w:rsidRDefault="002F2558" w:rsidP="002F2558">
      <w:pPr>
        <w:pStyle w:val="a7"/>
        <w:ind w:firstLine="709"/>
        <w:jc w:val="both"/>
        <w:rPr>
          <w:rFonts w:ascii="Times New Roman" w:hAnsi="Times New Roman"/>
          <w:sz w:val="28"/>
        </w:rPr>
      </w:pPr>
      <w:r>
        <w:rPr>
          <w:rFonts w:ascii="Times New Roman" w:hAnsi="Times New Roman"/>
          <w:sz w:val="28"/>
        </w:rPr>
        <w:t>В связи с принятием закона Камчатского края "О внесении изменений в Закон Камчатского края "Об отдельных вопросах формирования представительных органов муниципальных районов и избрания глав муниципальных образований в Камчатском крае" разработка и принятие, признание утратившими силу, приостановление, изменение законов и иных нормативных правовых актов Камчатского края не потребуется.</w:t>
      </w:r>
    </w:p>
    <w:p w:rsidR="002F2558" w:rsidRDefault="002F2558" w:rsidP="002F2558">
      <w:pPr>
        <w:spacing w:line="360" w:lineRule="auto"/>
        <w:jc w:val="both"/>
        <w:rPr>
          <w:rFonts w:ascii="Times New Roman" w:hAnsi="Times New Roman"/>
          <w:color w:val="FF0000"/>
          <w:sz w:val="28"/>
        </w:rPr>
      </w:pPr>
      <w:r>
        <w:rPr>
          <w:rFonts w:ascii="Times New Roman" w:hAnsi="Times New Roman"/>
          <w:color w:val="FF0000"/>
          <w:sz w:val="28"/>
        </w:rPr>
        <w:t xml:space="preserve"> </w:t>
      </w:r>
    </w:p>
    <w:p w:rsidR="002F2558" w:rsidRDefault="002F2558" w:rsidP="002F2558">
      <w:pPr>
        <w:rPr>
          <w:rFonts w:ascii="Times New Roman" w:hAnsi="Times New Roman"/>
          <w:b/>
          <w:sz w:val="28"/>
        </w:rPr>
      </w:pPr>
    </w:p>
    <w:p w:rsidR="002F2558" w:rsidRDefault="002F2558" w:rsidP="002F2558">
      <w:pPr>
        <w:spacing w:after="0" w:line="240" w:lineRule="auto"/>
        <w:ind w:left="4956"/>
        <w:rPr>
          <w:rFonts w:ascii="Times New Roman" w:hAnsi="Times New Roman"/>
          <w:sz w:val="20"/>
        </w:rPr>
      </w:pPr>
    </w:p>
    <w:p w:rsidR="002F2558" w:rsidRDefault="002F2558">
      <w:pPr>
        <w:pStyle w:val="a7"/>
        <w:tabs>
          <w:tab w:val="right" w:pos="9070"/>
        </w:tabs>
        <w:rPr>
          <w:rFonts w:ascii="Times New Roman" w:hAnsi="Times New Roman"/>
          <w:sz w:val="20"/>
        </w:rPr>
      </w:pPr>
    </w:p>
    <w:sectPr w:rsidR="002F2558">
      <w:pgSz w:w="11908" w:h="1684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4"/>
    <w:rsid w:val="002F2558"/>
    <w:rsid w:val="00A2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BC8D"/>
  <w15:docId w15:val="{336E0A20-97A8-44B0-8E89-62B60A71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10">
    <w:name w:val="Заголовок 11"/>
    <w:basedOn w:val="a3"/>
    <w:next w:val="a3"/>
    <w:link w:val="111"/>
    <w:pPr>
      <w:spacing w:before="108" w:after="108"/>
      <w:ind w:firstLine="0"/>
      <w:jc w:val="center"/>
    </w:pPr>
    <w:rPr>
      <w:b/>
      <w:color w:val="000080"/>
    </w:rPr>
  </w:style>
  <w:style w:type="character" w:customStyle="1" w:styleId="111">
    <w:name w:val="Заголовок 11"/>
    <w:basedOn w:val="a4"/>
    <w:link w:val="110"/>
    <w:rPr>
      <w:rFonts w:ascii="Arial" w:hAnsi="Arial"/>
      <w:b/>
      <w:color w:val="00008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a7"/>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Обычный1"/>
    <w:link w:val="16"/>
  </w:style>
  <w:style w:type="character" w:customStyle="1" w:styleId="16">
    <w:name w:val="Обычный1"/>
    <w:link w:val="15"/>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7">
    <w:name w:val="Гиперссылка1"/>
    <w:basedOn w:val="13"/>
    <w:link w:val="18"/>
    <w:rPr>
      <w:color w:val="0000FF" w:themeColor="hyperlink"/>
      <w:u w:val="single"/>
    </w:rPr>
  </w:style>
  <w:style w:type="character" w:customStyle="1" w:styleId="18">
    <w:name w:val="Гиперссылка1"/>
    <w:basedOn w:val="14"/>
    <w:link w:val="17"/>
    <w:rPr>
      <w:color w:val="0000FF"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
    <w:link w:val="ab"/>
  </w:style>
  <w:style w:type="character" w:customStyle="1" w:styleId="11">
    <w:name w:val="Заголовок 1 Знак"/>
    <w:link w:val="10"/>
    <w:rPr>
      <w:rFonts w:ascii="XO Thames" w:hAnsi="XO Thames"/>
      <w:b/>
      <w:sz w:val="32"/>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3">
    <w:name w:val="Стиль"/>
    <w:link w:val="a4"/>
    <w:pPr>
      <w:widowControl w:val="0"/>
      <w:spacing w:after="0" w:line="240" w:lineRule="auto"/>
      <w:ind w:firstLine="720"/>
      <w:jc w:val="both"/>
    </w:pPr>
    <w:rPr>
      <w:rFonts w:ascii="Arial" w:hAnsi="Arial"/>
      <w:sz w:val="20"/>
    </w:rPr>
  </w:style>
  <w:style w:type="character" w:customStyle="1" w:styleId="a4">
    <w:name w:val="Стиль"/>
    <w:link w:val="a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 Виктория Ивановна</dc:creator>
  <cp:lastModifiedBy>Бессонова Виктория Ивановна</cp:lastModifiedBy>
  <cp:revision>2</cp:revision>
  <dcterms:created xsi:type="dcterms:W3CDTF">2024-05-16T04:45:00Z</dcterms:created>
  <dcterms:modified xsi:type="dcterms:W3CDTF">2024-05-16T04:45:00Z</dcterms:modified>
</cp:coreProperties>
</file>