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76" w:rsidRPr="002A3376" w:rsidRDefault="002A3376" w:rsidP="002A3376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2A3376">
        <w:rPr>
          <w:rFonts w:ascii="Arial" w:eastAsia="Times New Roman" w:hAnsi="Arial" w:cs="Arial"/>
          <w:sz w:val="23"/>
          <w:szCs w:val="23"/>
          <w:lang w:eastAsia="ru-RU"/>
        </w:rPr>
        <w:t>Утвержден</w:t>
      </w:r>
    </w:p>
    <w:p w:rsidR="002A3376" w:rsidRPr="002A3376" w:rsidRDefault="002A3376" w:rsidP="002A3376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2A3376">
        <w:rPr>
          <w:rFonts w:ascii="Arial" w:eastAsia="Times New Roman" w:hAnsi="Arial" w:cs="Arial"/>
          <w:sz w:val="23"/>
          <w:szCs w:val="23"/>
          <w:lang w:eastAsia="ru-RU"/>
        </w:rPr>
        <w:t>решением Президиума</w:t>
      </w:r>
    </w:p>
    <w:p w:rsidR="002A3376" w:rsidRPr="002A3376" w:rsidRDefault="002A3376" w:rsidP="002A3376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2A3376">
        <w:rPr>
          <w:rFonts w:ascii="Arial" w:eastAsia="Times New Roman" w:hAnsi="Arial" w:cs="Arial"/>
          <w:sz w:val="23"/>
          <w:szCs w:val="23"/>
          <w:lang w:eastAsia="ru-RU"/>
        </w:rPr>
        <w:t>Законодательного Собрания</w:t>
      </w:r>
    </w:p>
    <w:p w:rsidR="002A3376" w:rsidRPr="002A3376" w:rsidRDefault="002A3376" w:rsidP="002A3376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2A3376">
        <w:rPr>
          <w:rFonts w:ascii="Arial" w:eastAsia="Times New Roman" w:hAnsi="Arial" w:cs="Arial"/>
          <w:sz w:val="23"/>
          <w:szCs w:val="23"/>
          <w:lang w:eastAsia="ru-RU"/>
        </w:rPr>
        <w:t>Камчатского края</w:t>
      </w:r>
    </w:p>
    <w:p w:rsidR="002A3376" w:rsidRPr="002A3376" w:rsidRDefault="002A3376" w:rsidP="002A3376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2A3376">
        <w:rPr>
          <w:rFonts w:ascii="Arial" w:eastAsia="Times New Roman" w:hAnsi="Arial" w:cs="Arial"/>
          <w:sz w:val="23"/>
          <w:szCs w:val="23"/>
          <w:lang w:eastAsia="ru-RU"/>
        </w:rPr>
        <w:t>         от 25.01. 2021 г. № 12420</w:t>
      </w:r>
    </w:p>
    <w:p w:rsidR="002A3376" w:rsidRPr="002A3376" w:rsidRDefault="002A3376" w:rsidP="002A3376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2A3376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2A3376" w:rsidRPr="002A3376" w:rsidRDefault="002A3376" w:rsidP="002A3376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2A3376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2A3376" w:rsidRPr="002A3376" w:rsidRDefault="002A3376" w:rsidP="002A33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2A3376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План мероприятий Законодательного Собрания Камчатского края (далее – Законодательное Собрание)</w:t>
      </w:r>
    </w:p>
    <w:p w:rsidR="002A3376" w:rsidRPr="002A3376" w:rsidRDefault="002A3376" w:rsidP="002A33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2A3376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по противодействию коррупции на 2021 год</w:t>
      </w:r>
    </w:p>
    <w:p w:rsidR="002A3376" w:rsidRPr="002A3376" w:rsidRDefault="002A3376" w:rsidP="002A3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2A3376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 </w:t>
      </w:r>
    </w:p>
    <w:tbl>
      <w:tblPr>
        <w:tblW w:w="9348" w:type="dxa"/>
        <w:tblBorders>
          <w:top w:val="single" w:sz="6" w:space="0" w:color="00537A"/>
          <w:left w:val="single" w:sz="6" w:space="0" w:color="00537A"/>
          <w:bottom w:val="single" w:sz="6" w:space="0" w:color="00537A"/>
          <w:right w:val="single" w:sz="6" w:space="0" w:color="00537A"/>
        </w:tblBorders>
        <w:shd w:val="clear" w:color="auto" w:fill="FFFFFF"/>
        <w:tblLayout w:type="fixed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881"/>
        <w:gridCol w:w="4073"/>
        <w:gridCol w:w="2835"/>
        <w:gridCol w:w="1559"/>
      </w:tblGrid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мероприятия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Ответственные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Плановый срок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467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Мероприятия по нормативно-правовому обеспечению антикоррупционной деятельности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Мониторинг федерального законодательства, практики Верховного Суда Российской Федерации, законодательства Камчатского края по вопросам противодействия коррупции с целью совершенствования нормативной правовой базы Камчатского края.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Главное управление по пр</w:t>
            </w:r>
            <w:bookmarkStart w:id="0" w:name="_GoBack"/>
            <w:bookmarkEnd w:id="0"/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авовому обеспечению деятельности Законодательного Собрания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в рамках мониторинга законов Камчатского края и нормативных правовых актов, принятых Законодательным Собранием Камчатского края, антикоррупционной экспертизы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антикоррупционной экспертизы законодательных инициатив, поступивших на правовую экспертизу в Законодательное Собрание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1.4.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Согласование проектов правовых актов Законодательного Собрания, связанных с вопросами противодействия коррупции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Информационное взаимодействие с прокуратурой Камчатского края по вопросам противодействия коррупции и приведения отдельных законодательных актов Камчатского края в соответствие с федеральным законодательством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Главное управление по правому обеспечению деятельности Законодательного Собрания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значения антикоррупционной экспертизы проектов законов и иных нормативных правовых актов Камчатского края на качественное состояние законодательной базы Камчатского края по итогам 2020 года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Главное управление по правому обеспечению деятельности Законодательного Собрания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квартал 2021 года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проектов нормативных правовых актов на официальном сайте Законодательного Собрания в сети "Интернет" в течение 2-х рабочих дней со дня их поступления в Законодательное Собрание в целях проведения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Организационный отдел управления делами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заседаний комиссии Законодательного Собрания по противодействию коррупции (по отдельному плану)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Советник председателя Законодательного Собрания (по согласованию)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реже одного раза в квартал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 и Комиссии по контролю за достоверностью сведений о доходах, расходах, имуществе и обязательствах имущественного характера, предоставленных депутатами Законодательного Собрания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государственной службы, кадров и наград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мере необходимости при наличии оснований для созыва комиссии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специального программного обеспечения автоматизированной информационной системы "Справка БК" для подготовки сведений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информационных систем и технологий управления делами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ежегодно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период проведения декларационной кампании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8467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Мероприятия по реализации контрольных полномочий Законодательного Собрания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депутатского контроля за эффективным расходованием бюджетных средств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Депутаты постоянных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комитетов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контроля за соблюдением установленного порядка распоряжения собственностью Камчатского края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Рассмотрение актов Контрольно-счетной палаты Камчатского края по результатам контрольных мероприятий, участие в коллегиях Контрольно-счетной палаты Камчатского края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Заслушивание отчета Контрольно-счетной палаты Камчатского края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Депутаты постоянных комитетов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ежегодно на сессии Законодательного Собрания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Заслушивание руководителей профильных министерств Камчатского края, руководителей территориальных органов федеральных органов исполнительной власти в рамках заседаний постоянных комитетов, "правительственного часа", "федерального часа", в том числе по вопросам противодействия коррупции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Депутаты постоянных комитетов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 согласно отдельному плану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467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Мероприятия по организации и проведению работы в сфере закупок для обеспечения государственных нужд Законодательного Собрания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и размещение плана-графика закупок товаров, работ и услуг для нужд Законодательного Собрания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делами,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ежегодно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Ведение работы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 в сети "Интернет" на официальном сайте Единой информационной системы, на сайте электронной площадки (АО "ЕЭТП") по размещению информации об </w:t>
            </w: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осуществлении закупок для обеспечения нужд Законодательного Собрания (подписание, исполнение, размещение отчетов по государственным контрактам)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Управление делами,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экспертизы документации по государственным закупкам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467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Мероприятия по обеспечению соблюдения федерального и регионального законодательства</w:t>
            </w:r>
          </w:p>
          <w:p w:rsidR="002A3376" w:rsidRPr="002A3376" w:rsidRDefault="002A3376" w:rsidP="002A3376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сфере государственной гражданской службы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на официальном сайте Законодательного Собрания в ИТС "Интернет" представленных депутатами Законодательного Собрания, государственными гражданскими служащими аппарата Законодательного Собрания,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сведений об источниках получения средств, за счет которых совершена сделка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государственной службы, кадров и наград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сведений о доходах, расходах об имуществе и обязательствах имущественного характера, представленных депутатами Законодательного Собрания, государственными гражданскими служащими аппарата Законодательного Собрания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государственной службы, кадров и наград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ежегодно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1 июля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депутатами Законодательного Собрания, государственными гражданскими служащими аппарата Законодательного Собрания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государственной службы, кадров и наград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Организация проведения проверок в соответствии с нормативными правовыми актами Российской Федерации и Камчатского края при назначении гражданина Российской Федерации на должность государственной гражданской службы в аппарат Законодательного Собрания, в том числе правильности </w:t>
            </w: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заполнения сведений о доходах, об имуществе и обязательствах имущественного характера, а также достоверности и полноты сведений об адресах сайтов и (или) страниц сайтов в информационно-телекоммуникационной сети «Интернет», на которых гражданином, претендующим на замещение должности гражданской службы, размещалась общедоступная информация, а также данные, позволяющие его идентифицировать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Отдел государственной службы, кадров и наград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заседаниям конкурсной комиссии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4.5.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оценки знаний законодательства по вопросам противодействия коррупции, требований к служебному поведению государственного гражданского служащего при аттестации гражданских служащих и сдаче ими квалификационных экзаменов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Аттестационная комиссия Законодательного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Собрания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графиком проведения аттестации и квалификационных экзаменов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4.6.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оценки знаний граждан, поступающих на государственную гражданскую службу Камчатского края в аппарат Законодательного Собрания, законодательства по вопросам противодействия коррупции, требований к служебному поведению государственного гражданского служащего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Конкурсная комиссия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Законодательного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Собрания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датами проведения конкурсов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4.7.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дополнительного профессионального образования (повышения квалификации) гражданских служащих,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государственной службы, кадров и наград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реже одного раза в три года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4.8.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приема сведений о доходах, расходах, об имуществе и обязательствах имущественного характера, представляемых депутатами Законодательного Собрания, государственными гражданскими служащими аппарата Законодательного Собрания. Обеспечение контроля за своевременностью представления указанных сведений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государственной службы, кадров и наград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Ежегодно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1 апреля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30 апреля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4.9.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исполнения гражданскими служащими Кодекса этики и служебного поведения государственных гражданских служащих аппарата Законодательного Собрания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государственной службы, кадров и наград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4.10.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исполнения гражданскими служащими обязанности по предварительному уведомлению представителя нанимателя о выполнении иной оплачиваемой деятельности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государственной службы, кадров и наград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467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Мероприятия по правовому просвещению депутатов Законодательного Собрания,</w:t>
            </w:r>
          </w:p>
          <w:p w:rsidR="002A3376" w:rsidRPr="002A3376" w:rsidRDefault="002A3376" w:rsidP="002A3376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государственных гражданских служащих аппарата Законодательного Собрания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комплекса организационных, разъяснительных и иных мер по соблюдению лицами, замещающими государственные должности Камчатского края в Законодательном Собрании, гражданскими служащими аппарата ограничений, запретов и исполнения обязанностей, установленных в целях противодействия коррупции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государственной службы, кадров и наград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по информированию граждан, поступающих на государственную гражданскую службу в аппарат Законодательного Собрания об ограничениях, запретах и требованиях о предотвращении или урегулировании интересов, исполнения ими обязанностей, установленных в целях противодействия коррупции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государственной службы, кадров и наград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проведения вводных занятий с гражданскими служащими, впервые назначенными на должность гражданской службы, с разъяснением основных обязанностей, запретов, ограничений, требований к служебному поведению, устанавливаемых нормативными правовыми актами Российской Федерации и Камчатского края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государственной службы, кадров и наград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30 календарных дней со дня назначения на должность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лицам, замещающим государственные должности Камчатского края в Законодательном Собрании, и гражданским служащим консультационной помощи по вопросам реализации ими обязанностей, предусмотренных законодательством Российской Федерации и Камчатского края о противодействии коррупции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государственной службы, кадров и наград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Подготовка и размещение на официальном сайте </w:t>
            </w:r>
            <w:proofErr w:type="spellStart"/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ЗСКк</w:t>
            </w:r>
            <w:proofErr w:type="spellEnd"/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в разделе "В помощь представительным органам местного самоуправления» в рубрике "Местное самоуправление", информации о текущих изменениях федерального и регионального законодательства в части </w:t>
            </w: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полномочий органов местного самоуправления, в том числе по вопросам противодействия коррупции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Управление по информационно-аналитическому, документационному </w:t>
            </w: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обеспечению деятельности </w:t>
            </w:r>
            <w:proofErr w:type="spellStart"/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ЗСКк</w:t>
            </w:r>
            <w:proofErr w:type="spellEnd"/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депутатских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фракций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467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Мероприятия по обеспечению взаимодействия с институтами гражданского общества,</w:t>
            </w:r>
          </w:p>
          <w:p w:rsidR="002A3376" w:rsidRPr="002A3376" w:rsidRDefault="002A3376" w:rsidP="002A3376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населением по вопросам противодействия коррупции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публичных слушаний по проектам законов Камчатского края об исполнении краевого бюджета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ежегодно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согласно установленному законодательством сроку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публичных слушаний по проектам законов Камчатского края на очередной финансовый год и плановый период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ежегодно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установленному законодательством сроку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участия представителей общественности,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членов Общественной Палаты Камчатского края в сессиях,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заседаниях постоянных комитетов, в иных мероприятиях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Законодательного Собрания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Постоянные комитеты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участия членов Общественных советов,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созданных при постоянных комитетах Законодательного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Собрания, в заседаниях и иных мероприятиях постоянных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комитетов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Постоянные комитеты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6.5.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Взаимодействие с общественными объединениями,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созданными в целях противодействия коррупции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Постоянные комитеты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6.6.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Участие в мероприятиях федерального и регионального значения, проводимых по вопросам противодействия коррупции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Депутаты постоянных комитетов, государственные гражданские служащие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аппарата </w:t>
            </w:r>
            <w:proofErr w:type="spellStart"/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ЗСКк</w:t>
            </w:r>
            <w:proofErr w:type="spellEnd"/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6.7.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поступающих в Законодательное Собрание обращений граждан на предмет содержания в них информации о фактах коррупции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Управление по информационно-аналитическому, документационному обеспечению деятельности </w:t>
            </w:r>
            <w:proofErr w:type="spellStart"/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ЗСКк</w:t>
            </w:r>
            <w:proofErr w:type="spellEnd"/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депутатских фракций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6.8.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работы "телефона доверия" в рамках реализации права граждан на обращение к депутатам Законодательного Собрания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Управление по информационно-аналитическому, документационному обеспечению деятельности </w:t>
            </w:r>
            <w:proofErr w:type="spellStart"/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ЗСКк</w:t>
            </w:r>
            <w:proofErr w:type="spellEnd"/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депутатских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фракций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6.9.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Сбор и анализ информации о соблюдении депутатами представительных органов местного самоуправления муниципальных образований в Камчатском крае антикоррупционного законодательства в части предоставления сведений о доходах, расходах, об имуществе и обязательствах имущественного характера своих и своего супруга (супруги) и несовершеннолетних детей)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Управление по информационно-аналитическому, документационному обеспечению деятельности </w:t>
            </w:r>
            <w:proofErr w:type="spellStart"/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ЗСКк</w:t>
            </w:r>
            <w:proofErr w:type="spellEnd"/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депутатских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фракций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ежегодно до 1 июля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8467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Мероприятия по обеспечению открытости и доступности информации о работе</w:t>
            </w:r>
          </w:p>
          <w:p w:rsidR="002A3376" w:rsidRPr="002A3376" w:rsidRDefault="002A3376" w:rsidP="002A3376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Законодательного Собрания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на официальном сайте Законодательного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Собрания в сети "Интернет" отчетов о работе, в том числе по противодействию коррупции и пресс-релизов о деятельности краевого парламента по данной тематике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Депутаты постоянных комитетов Законодательного Собрания, управление по информационно-аналитическому, документационному обеспечению деятельности </w:t>
            </w:r>
            <w:proofErr w:type="spellStart"/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ЗСКк</w:t>
            </w:r>
            <w:proofErr w:type="spellEnd"/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депутатских </w:t>
            </w: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фракций, отдел пресс-службы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 течение 2021 года</w:t>
            </w:r>
          </w:p>
        </w:tc>
      </w:tr>
      <w:tr w:rsidR="002A3376" w:rsidRPr="002A3376" w:rsidTr="002A3376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407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функционирования системы прямой видеотрансляции сессии Законодательного Собрания в ИТС "Интернет"</w:t>
            </w:r>
          </w:p>
        </w:tc>
        <w:tc>
          <w:tcPr>
            <w:tcW w:w="283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информационных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 и технологий</w:t>
            </w:r>
          </w:p>
        </w:tc>
        <w:tc>
          <w:tcPr>
            <w:tcW w:w="1559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постоянно</w:t>
            </w:r>
          </w:p>
          <w:p w:rsidR="002A3376" w:rsidRPr="002A3376" w:rsidRDefault="002A3376" w:rsidP="002A3376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33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планового периода</w:t>
            </w:r>
          </w:p>
        </w:tc>
      </w:tr>
    </w:tbl>
    <w:p w:rsidR="002A3376" w:rsidRPr="002A3376" w:rsidRDefault="002A3376" w:rsidP="002A3376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2A3376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AA2D49" w:rsidRPr="002A3376" w:rsidRDefault="00AA2D49"/>
    <w:sectPr w:rsidR="00AA2D49" w:rsidRPr="002A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2C"/>
    <w:rsid w:val="002A3376"/>
    <w:rsid w:val="00393F2C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B9473-75DB-4AB5-9182-961CBF57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2287</Words>
  <Characters>13041</Characters>
  <Application>Microsoft Office Word</Application>
  <DocSecurity>0</DocSecurity>
  <Lines>108</Lines>
  <Paragraphs>30</Paragraphs>
  <ScaleCrop>false</ScaleCrop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2</cp:revision>
  <dcterms:created xsi:type="dcterms:W3CDTF">2022-07-14T01:03:00Z</dcterms:created>
  <dcterms:modified xsi:type="dcterms:W3CDTF">2022-07-14T01:04:00Z</dcterms:modified>
</cp:coreProperties>
</file>