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F" w:rsidRDefault="00FF1071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67191F" w:rsidRDefault="00FF1071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Губернатором Камчатского края </w:t>
      </w:r>
    </w:p>
    <w:p w:rsidR="0067191F" w:rsidRDefault="0067191F">
      <w:pPr>
        <w:spacing w:line="264" w:lineRule="auto"/>
        <w:jc w:val="center"/>
        <w:rPr>
          <w:b/>
          <w:sz w:val="28"/>
        </w:rPr>
      </w:pPr>
    </w:p>
    <w:p w:rsidR="0067191F" w:rsidRDefault="00FF1071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55" t="-44" r="-55" b="-43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1F" w:rsidRDefault="0067191F">
      <w:pPr>
        <w:spacing w:line="264" w:lineRule="auto"/>
        <w:jc w:val="center"/>
        <w:rPr>
          <w:b/>
          <w:sz w:val="28"/>
        </w:rPr>
      </w:pPr>
    </w:p>
    <w:p w:rsidR="0067191F" w:rsidRDefault="00FF1071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67191F" w:rsidRDefault="00FF1071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p w:rsidR="0067191F" w:rsidRDefault="0067191F">
      <w:pPr>
        <w:jc w:val="center"/>
        <w:rPr>
          <w:b/>
          <w:sz w:val="28"/>
        </w:rPr>
      </w:pPr>
    </w:p>
    <w:p w:rsidR="0067191F" w:rsidRDefault="00FF1071">
      <w:pPr>
        <w:jc w:val="center"/>
        <w:rPr>
          <w:b/>
          <w:sz w:val="28"/>
        </w:rPr>
      </w:pPr>
      <w:r>
        <w:rPr>
          <w:b/>
          <w:sz w:val="28"/>
        </w:rPr>
        <w:t xml:space="preserve">О почетном звании Камчатского края </w:t>
      </w:r>
    </w:p>
    <w:p w:rsidR="0067191F" w:rsidRDefault="00FF1071">
      <w:pPr>
        <w:jc w:val="center"/>
        <w:rPr>
          <w:b/>
          <w:sz w:val="28"/>
        </w:rPr>
      </w:pPr>
      <w:r>
        <w:rPr>
          <w:b/>
          <w:sz w:val="28"/>
        </w:rPr>
        <w:t xml:space="preserve">"Город морской доблести" </w:t>
      </w:r>
    </w:p>
    <w:p w:rsidR="0067191F" w:rsidRDefault="0067191F">
      <w:pPr>
        <w:jc w:val="center"/>
        <w:rPr>
          <w:b/>
          <w:sz w:val="28"/>
        </w:rPr>
      </w:pPr>
    </w:p>
    <w:p w:rsidR="0067191F" w:rsidRDefault="00FF1071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67191F" w:rsidRDefault="00FF1071">
      <w:pPr>
        <w:spacing w:line="288" w:lineRule="auto"/>
        <w:jc w:val="center"/>
      </w:pPr>
      <w:r>
        <w:rPr>
          <w:i/>
        </w:rPr>
        <w:t>"___"__________ 2024 года</w:t>
      </w:r>
      <w:bookmarkEnd w:id="0"/>
    </w:p>
    <w:p w:rsidR="0067191F" w:rsidRDefault="0067191F">
      <w:pPr>
        <w:ind w:firstLine="540"/>
        <w:jc w:val="both"/>
        <w:rPr>
          <w:i/>
          <w:sz w:val="28"/>
        </w:rPr>
      </w:pPr>
    </w:p>
    <w:p w:rsidR="0067191F" w:rsidRDefault="00FF1071">
      <w:pPr>
        <w:pStyle w:val="af2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67191F" w:rsidRDefault="00FF1071">
      <w:pPr>
        <w:ind w:firstLine="708"/>
        <w:jc w:val="both"/>
        <w:rPr>
          <w:sz w:val="28"/>
        </w:rPr>
      </w:pPr>
      <w:r>
        <w:rPr>
          <w:sz w:val="28"/>
        </w:rPr>
        <w:t>1. Учредить почетное звание Камчатского края "Город морской доблести", присваиваемое городу Камчатского края, на территории которого располага</w:t>
      </w:r>
      <w:r>
        <w:rPr>
          <w:sz w:val="28"/>
        </w:rPr>
        <w:t>ются воинские части Военно-Морского Флота, личный состав которых осуществляет защиту Г</w:t>
      </w:r>
      <w:r>
        <w:rPr>
          <w:rStyle w:val="1fd"/>
          <w:sz w:val="28"/>
        </w:rPr>
        <w:t>осударственной границы Российской Федерации в подводной среде.</w:t>
      </w:r>
    </w:p>
    <w:p w:rsidR="0067191F" w:rsidRDefault="00FF1071">
      <w:pPr>
        <w:ind w:firstLine="708"/>
        <w:jc w:val="both"/>
        <w:rPr>
          <w:sz w:val="28"/>
        </w:rPr>
      </w:pPr>
      <w:r>
        <w:rPr>
          <w:sz w:val="28"/>
        </w:rPr>
        <w:t xml:space="preserve">2. Присвоить почетное звание Камчатского края "Город морской доблести"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>.</w:t>
      </w:r>
    </w:p>
    <w:p w:rsidR="0067191F" w:rsidRDefault="0067191F">
      <w:pPr>
        <w:ind w:firstLine="540"/>
        <w:jc w:val="both"/>
        <w:rPr>
          <w:b/>
          <w:sz w:val="28"/>
        </w:rPr>
      </w:pPr>
    </w:p>
    <w:p w:rsidR="0067191F" w:rsidRDefault="00FF1071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Статья 2 </w:t>
      </w:r>
    </w:p>
    <w:p w:rsidR="0067191F" w:rsidRDefault="00FF1071">
      <w:pPr>
        <w:ind w:firstLine="567"/>
        <w:jc w:val="both"/>
        <w:rPr>
          <w:sz w:val="28"/>
        </w:rPr>
      </w:pPr>
      <w:r>
        <w:rPr>
          <w:sz w:val="28"/>
        </w:rPr>
        <w:t>1. В с</w:t>
      </w:r>
      <w:r>
        <w:rPr>
          <w:sz w:val="28"/>
        </w:rPr>
        <w:t xml:space="preserve">вязи с присвоением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 xml:space="preserve"> почетного звания</w:t>
      </w:r>
      <w:r>
        <w:t xml:space="preserve"> </w:t>
      </w:r>
      <w:r>
        <w:rPr>
          <w:sz w:val="28"/>
        </w:rPr>
        <w:t xml:space="preserve">Камчатского края "Город морской доблести" главе </w:t>
      </w:r>
      <w:proofErr w:type="spellStart"/>
      <w:r>
        <w:rPr>
          <w:sz w:val="28"/>
        </w:rPr>
        <w:t>Вилючинского</w:t>
      </w:r>
      <w:proofErr w:type="spellEnd"/>
      <w:r>
        <w:rPr>
          <w:sz w:val="28"/>
        </w:rPr>
        <w:t xml:space="preserve"> городского округа в торжественной обстановке вручаются свидетельство </w:t>
      </w:r>
      <w:r>
        <w:rPr>
          <w:sz w:val="28"/>
        </w:rPr>
        <w:br/>
        <w:t>о присвоении почетного звания Камчатского края "Город морской доблести"</w:t>
      </w:r>
      <w:r>
        <w:rPr>
          <w:sz w:val="28"/>
        </w:rPr>
        <w:t xml:space="preserve"> и памятный знак.</w:t>
      </w:r>
    </w:p>
    <w:p w:rsidR="0067191F" w:rsidRDefault="00FF1071">
      <w:pPr>
        <w:ind w:firstLine="567"/>
        <w:jc w:val="both"/>
        <w:rPr>
          <w:sz w:val="28"/>
        </w:rPr>
      </w:pPr>
      <w:r>
        <w:rPr>
          <w:sz w:val="28"/>
        </w:rPr>
        <w:t xml:space="preserve">2.  Губернатор Камчатского края вручает свидетельство о присвоении почетного звания Камчатского края "Город морской доблести", </w:t>
      </w:r>
      <w:r>
        <w:rPr>
          <w:sz w:val="28"/>
        </w:rPr>
        <w:br/>
        <w:t>а Председатель Законодательного Собрания Камчатского края вручает памятный знак.</w:t>
      </w:r>
    </w:p>
    <w:p w:rsidR="0067191F" w:rsidRDefault="00FF1071">
      <w:pPr>
        <w:ind w:firstLine="539"/>
        <w:jc w:val="both"/>
        <w:rPr>
          <w:sz w:val="28"/>
        </w:rPr>
      </w:pPr>
      <w:r>
        <w:rPr>
          <w:sz w:val="28"/>
        </w:rPr>
        <w:t xml:space="preserve">3.  </w:t>
      </w:r>
      <w:r>
        <w:rPr>
          <w:sz w:val="28"/>
        </w:rPr>
        <w:t xml:space="preserve">Форма свидетельства о присвоении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 xml:space="preserve"> почетного звания Камчатского края "Город морской доблести", описание и рисунок памятного знака устанавливаются постановлением Губернатора Камчатского края.</w:t>
      </w:r>
    </w:p>
    <w:p w:rsidR="0067191F" w:rsidRDefault="00FF1071">
      <w:pPr>
        <w:ind w:firstLine="567"/>
        <w:jc w:val="both"/>
        <w:rPr>
          <w:sz w:val="28"/>
        </w:rPr>
      </w:pPr>
      <w:r>
        <w:rPr>
          <w:sz w:val="28"/>
        </w:rPr>
        <w:t>4. Организация мероприятий по изготовлению свидет</w:t>
      </w:r>
      <w:r>
        <w:rPr>
          <w:sz w:val="28"/>
        </w:rPr>
        <w:t xml:space="preserve">ельства </w:t>
      </w:r>
      <w:r>
        <w:rPr>
          <w:sz w:val="28"/>
        </w:rPr>
        <w:br/>
        <w:t xml:space="preserve">о присвоении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 xml:space="preserve"> почетного звания Камчатского края "Город морской доблести" и памятного знака осуществляется </w:t>
      </w:r>
      <w:r>
        <w:rPr>
          <w:sz w:val="28"/>
        </w:rPr>
        <w:lastRenderedPageBreak/>
        <w:t>исполнительным органом Камчатского края, осуществляющим функции по выработке и реализации региональной политики в сфере мест</w:t>
      </w:r>
      <w:r>
        <w:rPr>
          <w:sz w:val="28"/>
        </w:rPr>
        <w:t>ного самоуправления и административно-территориального устройства Камчатского края.</w:t>
      </w:r>
    </w:p>
    <w:p w:rsidR="0067191F" w:rsidRDefault="0067191F">
      <w:pPr>
        <w:ind w:firstLine="567"/>
        <w:jc w:val="both"/>
        <w:rPr>
          <w:sz w:val="28"/>
        </w:rPr>
      </w:pPr>
    </w:p>
    <w:p w:rsidR="0067191F" w:rsidRDefault="00FF1071">
      <w:pPr>
        <w:ind w:firstLine="540"/>
        <w:jc w:val="both"/>
        <w:rPr>
          <w:b/>
          <w:sz w:val="28"/>
        </w:rPr>
      </w:pPr>
      <w:r>
        <w:rPr>
          <w:b/>
          <w:sz w:val="28"/>
        </w:rPr>
        <w:t>Статья 3</w:t>
      </w:r>
    </w:p>
    <w:p w:rsidR="0067191F" w:rsidRDefault="00FF1071">
      <w:pPr>
        <w:ind w:firstLine="540"/>
        <w:jc w:val="both"/>
        <w:rPr>
          <w:sz w:val="28"/>
        </w:rPr>
      </w:pPr>
      <w:r>
        <w:rPr>
          <w:sz w:val="28"/>
        </w:rPr>
        <w:t>В городе, удостоенном почетного звания "Город морской доблести":</w:t>
      </w:r>
    </w:p>
    <w:p w:rsidR="0067191F" w:rsidRDefault="00FF1071">
      <w:pPr>
        <w:ind w:firstLine="540"/>
        <w:jc w:val="both"/>
        <w:rPr>
          <w:sz w:val="28"/>
        </w:rPr>
      </w:pPr>
      <w:r>
        <w:rPr>
          <w:sz w:val="28"/>
        </w:rPr>
        <w:t>1) экспонируются свидетельство о присвоении почетного звания Камчатского края "Город морской добл</w:t>
      </w:r>
      <w:r>
        <w:rPr>
          <w:sz w:val="28"/>
        </w:rPr>
        <w:t>ести" и памятный знак в одном из зданий, занимаемых органами местного самоуправления;</w:t>
      </w:r>
    </w:p>
    <w:p w:rsidR="0067191F" w:rsidRDefault="00FF1071">
      <w:pPr>
        <w:ind w:firstLine="540"/>
        <w:jc w:val="both"/>
        <w:rPr>
          <w:sz w:val="28"/>
        </w:rPr>
      </w:pPr>
      <w:r>
        <w:rPr>
          <w:sz w:val="28"/>
        </w:rPr>
        <w:t>2) проводятся праздничные мероприятия в День Военно-Морского Флота и (или) в День города.</w:t>
      </w:r>
    </w:p>
    <w:p w:rsidR="0067191F" w:rsidRDefault="0067191F">
      <w:pPr>
        <w:ind w:firstLine="540"/>
        <w:jc w:val="both"/>
        <w:rPr>
          <w:b/>
          <w:sz w:val="28"/>
        </w:rPr>
      </w:pPr>
    </w:p>
    <w:p w:rsidR="0067191F" w:rsidRDefault="00FF1071">
      <w:pPr>
        <w:ind w:firstLine="540"/>
        <w:jc w:val="both"/>
        <w:rPr>
          <w:b/>
          <w:sz w:val="28"/>
        </w:rPr>
      </w:pPr>
      <w:r>
        <w:rPr>
          <w:b/>
          <w:sz w:val="28"/>
        </w:rPr>
        <w:t>Статья 4</w:t>
      </w:r>
    </w:p>
    <w:p w:rsidR="0067191F" w:rsidRDefault="00FF1071">
      <w:pPr>
        <w:ind w:firstLine="540"/>
        <w:jc w:val="both"/>
        <w:rPr>
          <w:sz w:val="28"/>
        </w:rPr>
      </w:pPr>
      <w:r>
        <w:rPr>
          <w:sz w:val="28"/>
        </w:rPr>
        <w:t>Финансовое обеспечение реализации настоящего Закона, за исключением ме</w:t>
      </w:r>
      <w:r>
        <w:rPr>
          <w:sz w:val="28"/>
        </w:rPr>
        <w:t>роприятий, указанных в статье 3 настоящего Закона, осуществляется за счет средств краевого бюджета.</w:t>
      </w:r>
    </w:p>
    <w:p w:rsidR="0067191F" w:rsidRDefault="0067191F">
      <w:pPr>
        <w:jc w:val="both"/>
        <w:rPr>
          <w:b/>
          <w:sz w:val="28"/>
        </w:rPr>
      </w:pPr>
    </w:p>
    <w:p w:rsidR="0067191F" w:rsidRDefault="00FF1071">
      <w:pPr>
        <w:ind w:firstLine="540"/>
        <w:jc w:val="both"/>
        <w:rPr>
          <w:b/>
          <w:sz w:val="28"/>
        </w:rPr>
      </w:pPr>
      <w:r>
        <w:rPr>
          <w:b/>
          <w:sz w:val="28"/>
        </w:rPr>
        <w:t>Статья 5</w:t>
      </w:r>
    </w:p>
    <w:p w:rsidR="0067191F" w:rsidRDefault="00FF107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67191F" w:rsidRDefault="0067191F">
      <w:pPr>
        <w:ind w:firstLine="540"/>
        <w:jc w:val="both"/>
        <w:rPr>
          <w:sz w:val="28"/>
        </w:rPr>
      </w:pPr>
    </w:p>
    <w:p w:rsidR="0067191F" w:rsidRDefault="0067191F">
      <w:pPr>
        <w:ind w:firstLine="540"/>
        <w:jc w:val="both"/>
        <w:rPr>
          <w:sz w:val="28"/>
        </w:rPr>
      </w:pPr>
    </w:p>
    <w:p w:rsidR="0067191F" w:rsidRDefault="0067191F">
      <w:pPr>
        <w:pStyle w:val="af2"/>
        <w:ind w:firstLine="709"/>
        <w:jc w:val="both"/>
        <w:rPr>
          <w:sz w:val="28"/>
        </w:rPr>
      </w:pPr>
    </w:p>
    <w:p w:rsidR="0067191F" w:rsidRDefault="00FF1071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</w:t>
      </w:r>
      <w:r>
        <w:rPr>
          <w:sz w:val="28"/>
        </w:rPr>
        <w:t xml:space="preserve">             В.В. Солодов </w:t>
      </w:r>
    </w:p>
    <w:p w:rsidR="0067191F" w:rsidRDefault="0067191F">
      <w:pPr>
        <w:jc w:val="both"/>
        <w:rPr>
          <w:sz w:val="28"/>
        </w:rPr>
      </w:pPr>
    </w:p>
    <w:p w:rsidR="0067191F" w:rsidRDefault="0067191F">
      <w:pPr>
        <w:ind w:left="2835"/>
        <w:jc w:val="right"/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FF1071" w:rsidRPr="00D421F3" w:rsidRDefault="00FF1071" w:rsidP="00FF1071">
      <w:pPr>
        <w:ind w:firstLine="567"/>
        <w:jc w:val="center"/>
        <w:rPr>
          <w:b/>
        </w:rPr>
      </w:pPr>
      <w:r w:rsidRPr="00D421F3">
        <w:rPr>
          <w:b/>
          <w:sz w:val="28"/>
        </w:rPr>
        <w:t>Пояснительная записка</w:t>
      </w:r>
    </w:p>
    <w:p w:rsidR="00FF1071" w:rsidRPr="00D421F3" w:rsidRDefault="00FF1071" w:rsidP="00FF1071">
      <w:pPr>
        <w:ind w:firstLine="567"/>
        <w:jc w:val="center"/>
        <w:rPr>
          <w:b/>
        </w:rPr>
      </w:pPr>
      <w:r w:rsidRPr="00D421F3">
        <w:rPr>
          <w:b/>
          <w:sz w:val="28"/>
        </w:rPr>
        <w:t>к проекту закона Камчатского края "О почетном звании</w:t>
      </w:r>
    </w:p>
    <w:p w:rsidR="00FF1071" w:rsidRPr="00D421F3" w:rsidRDefault="00FF1071" w:rsidP="00FF1071">
      <w:pPr>
        <w:ind w:firstLine="567"/>
        <w:jc w:val="center"/>
        <w:rPr>
          <w:b/>
        </w:rPr>
      </w:pPr>
      <w:r w:rsidRPr="00D421F3">
        <w:rPr>
          <w:b/>
          <w:sz w:val="28"/>
        </w:rPr>
        <w:t>Камчатского края "Город морской доблести"</w:t>
      </w:r>
    </w:p>
    <w:p w:rsidR="00FF1071" w:rsidRDefault="00FF1071" w:rsidP="00FF1071">
      <w:pPr>
        <w:jc w:val="center"/>
      </w:pPr>
      <w:r>
        <w:t> 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Проект закона Камчатского края "О почетном звании Камчатского края "Город морской доблести" разработан по поручению Губернатора</w:t>
      </w:r>
      <w:r>
        <w:t xml:space="preserve"> </w:t>
      </w:r>
      <w:r>
        <w:rPr>
          <w:sz w:val="28"/>
        </w:rPr>
        <w:t>Камчатского края в целях реализации рекомендаций Конференции Ассоциации содействия развитию закрытых административно-территориальных образований, проведенной совместно с Правительством Камчатского края и администрацией</w:t>
      </w:r>
      <w:r>
        <w:t xml:space="preserve"> </w:t>
      </w:r>
      <w:proofErr w:type="spellStart"/>
      <w:r>
        <w:rPr>
          <w:sz w:val="28"/>
        </w:rPr>
        <w:t>Вилючинского</w:t>
      </w:r>
      <w:proofErr w:type="spellEnd"/>
      <w:r>
        <w:t xml:space="preserve"> </w:t>
      </w:r>
      <w:r>
        <w:rPr>
          <w:sz w:val="28"/>
        </w:rPr>
        <w:t>городского округа 21 сентября 2023 года. 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Проект разработан в соответствии со статьей 7 Закона Камчатского края</w:t>
      </w:r>
      <w:r>
        <w:t xml:space="preserve"> </w:t>
      </w:r>
      <w:r>
        <w:br/>
      </w:r>
      <w:r>
        <w:rPr>
          <w:sz w:val="28"/>
        </w:rPr>
        <w:lastRenderedPageBreak/>
        <w:t> от 14.11.2011 № 691 "О Законодательном Собрании Камчатского края", которой определено, что учреждение наград Камчатского края осуществляется законом Камчатского края.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Проектом предлагается: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1) учредить почетное звание Камчатского края "Город морской доблести";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 xml:space="preserve">2) присвоить почетное звание Камчатского края "Город морской доблести"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>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 xml:space="preserve">Город </w:t>
      </w:r>
      <w:proofErr w:type="spellStart"/>
      <w:r>
        <w:rPr>
          <w:sz w:val="28"/>
        </w:rPr>
        <w:t>Вилючинск</w:t>
      </w:r>
      <w:proofErr w:type="spellEnd"/>
      <w:r>
        <w:rPr>
          <w:sz w:val="28"/>
        </w:rPr>
        <w:t xml:space="preserve"> основан 16 октября 1968 года Указом Президиума Верховного Совета РСФСР.</w:t>
      </w:r>
    </w:p>
    <w:p w:rsidR="00FF1071" w:rsidRDefault="00FF1071" w:rsidP="00FF1071">
      <w:pPr>
        <w:ind w:firstLine="567"/>
        <w:jc w:val="both"/>
      </w:pPr>
      <w:proofErr w:type="spellStart"/>
      <w:r>
        <w:rPr>
          <w:sz w:val="28"/>
        </w:rPr>
        <w:t>Вилючинск</w:t>
      </w:r>
      <w:proofErr w:type="spellEnd"/>
      <w:r>
        <w:t xml:space="preserve"> </w:t>
      </w:r>
      <w:r>
        <w:rPr>
          <w:sz w:val="28"/>
        </w:rPr>
        <w:t>является военным форпостом России.</w:t>
      </w:r>
      <w:r>
        <w:t xml:space="preserve"> </w:t>
      </w:r>
      <w:r>
        <w:rPr>
          <w:sz w:val="28"/>
        </w:rPr>
        <w:t xml:space="preserve">На территории современного </w:t>
      </w:r>
      <w:proofErr w:type="spellStart"/>
      <w:r>
        <w:rPr>
          <w:sz w:val="28"/>
        </w:rPr>
        <w:t>Вилючинска</w:t>
      </w:r>
      <w:proofErr w:type="spellEnd"/>
      <w:r>
        <w:rPr>
          <w:sz w:val="28"/>
        </w:rPr>
        <w:t xml:space="preserve"> в первой половине 20-го столетия</w:t>
      </w:r>
      <w:r>
        <w:t xml:space="preserve"> </w:t>
      </w:r>
      <w:r>
        <w:rPr>
          <w:sz w:val="28"/>
        </w:rPr>
        <w:t>служили казаки, охранявшие границу России,</w:t>
      </w:r>
      <w:r>
        <w:t xml:space="preserve"> </w:t>
      </w:r>
      <w:r>
        <w:rPr>
          <w:color w:val="1C1C1C"/>
          <w:sz w:val="28"/>
        </w:rPr>
        <w:t>а 2 июля 1938 года Военный Совет Тихоокеанского флота принял решение создать</w:t>
      </w:r>
      <w:r>
        <w:t xml:space="preserve"> </w:t>
      </w:r>
      <w:r>
        <w:rPr>
          <w:color w:val="1C1C1C"/>
          <w:sz w:val="28"/>
        </w:rPr>
        <w:t>базу подводных лодок для обороны северо-восточных рубежей страны. В августе 1938 года</w:t>
      </w:r>
      <w:r>
        <w:t xml:space="preserve"> </w:t>
      </w:r>
      <w:r>
        <w:rPr>
          <w:color w:val="1C1C1C"/>
          <w:sz w:val="28"/>
        </w:rPr>
        <w:t>на</w:t>
      </w:r>
      <w:r>
        <w:t xml:space="preserve"> </w:t>
      </w:r>
      <w:r>
        <w:rPr>
          <w:color w:val="1C1C1C"/>
          <w:sz w:val="28"/>
        </w:rPr>
        <w:t>постоянное</w:t>
      </w:r>
      <w:r>
        <w:t xml:space="preserve"> </w:t>
      </w:r>
      <w:r>
        <w:rPr>
          <w:color w:val="1C1C1C"/>
          <w:sz w:val="28"/>
        </w:rPr>
        <w:t>базирование</w:t>
      </w:r>
      <w:r>
        <w:t xml:space="preserve"> </w:t>
      </w:r>
      <w:r>
        <w:rPr>
          <w:color w:val="1C1C1C"/>
          <w:sz w:val="28"/>
        </w:rPr>
        <w:t>размещены дизельные</w:t>
      </w:r>
      <w:r>
        <w:t xml:space="preserve"> </w:t>
      </w:r>
      <w:r>
        <w:rPr>
          <w:color w:val="1C1C1C"/>
          <w:sz w:val="28"/>
        </w:rPr>
        <w:t>подводные лодки,</w:t>
      </w:r>
      <w:r>
        <w:t xml:space="preserve"> </w:t>
      </w:r>
      <w:r>
        <w:rPr>
          <w:color w:val="1C1C1C"/>
          <w:sz w:val="28"/>
        </w:rPr>
        <w:t>что</w:t>
      </w:r>
      <w:r>
        <w:t xml:space="preserve"> </w:t>
      </w:r>
      <w:r>
        <w:rPr>
          <w:color w:val="1C1C1C"/>
          <w:sz w:val="28"/>
        </w:rPr>
        <w:t>положило</w:t>
      </w:r>
      <w:r>
        <w:t xml:space="preserve"> </w:t>
      </w:r>
      <w:r>
        <w:rPr>
          <w:color w:val="1C1C1C"/>
          <w:sz w:val="28"/>
        </w:rPr>
        <w:t>начало</w:t>
      </w:r>
      <w:r>
        <w:t xml:space="preserve"> </w:t>
      </w:r>
      <w:r>
        <w:rPr>
          <w:sz w:val="28"/>
        </w:rPr>
        <w:t>формированию Камчатской флотилии подводных</w:t>
      </w:r>
      <w:r>
        <w:t xml:space="preserve"> </w:t>
      </w:r>
      <w:r>
        <w:rPr>
          <w:sz w:val="28"/>
        </w:rPr>
        <w:t>лодок у мыса</w:t>
      </w:r>
      <w:r>
        <w:t xml:space="preserve"> </w:t>
      </w:r>
      <w:proofErr w:type="spellStart"/>
      <w:r>
        <w:rPr>
          <w:sz w:val="28"/>
        </w:rPr>
        <w:t>Лахтажного</w:t>
      </w:r>
      <w:proofErr w:type="spellEnd"/>
      <w:r>
        <w:t xml:space="preserve"> </w:t>
      </w:r>
      <w:r>
        <w:rPr>
          <w:sz w:val="28"/>
        </w:rPr>
        <w:t>(ныне жилой район Рыбачий).</w:t>
      </w:r>
      <w:r>
        <w:t xml:space="preserve"> </w:t>
      </w:r>
      <w:r>
        <w:rPr>
          <w:sz w:val="28"/>
        </w:rPr>
        <w:t>В</w:t>
      </w:r>
      <w:r>
        <w:t xml:space="preserve"> </w:t>
      </w:r>
      <w:r>
        <w:rPr>
          <w:sz w:val="28"/>
        </w:rPr>
        <w:t>1942 году</w:t>
      </w:r>
      <w:r>
        <w:t xml:space="preserve"> </w:t>
      </w:r>
      <w:r>
        <w:rPr>
          <w:sz w:val="28"/>
        </w:rPr>
        <w:t>подводные лодки Л-15 и Л-16, находившиеся в</w:t>
      </w:r>
      <w:r>
        <w:t xml:space="preserve"> </w:t>
      </w:r>
      <w:proofErr w:type="spellStart"/>
      <w:r>
        <w:rPr>
          <w:sz w:val="28"/>
        </w:rPr>
        <w:t>Вилючинске</w:t>
      </w:r>
      <w:proofErr w:type="spellEnd"/>
      <w:r>
        <w:t xml:space="preserve"> </w:t>
      </w:r>
      <w:r>
        <w:rPr>
          <w:sz w:val="28"/>
        </w:rPr>
        <w:t>были направлены для несения службы.</w:t>
      </w:r>
      <w:r>
        <w:t xml:space="preserve"> </w:t>
      </w:r>
      <w:r>
        <w:rPr>
          <w:sz w:val="28"/>
        </w:rPr>
        <w:t>9 мая 1965 года в городе установлен</w:t>
      </w:r>
      <w:r>
        <w:t xml:space="preserve"> </w:t>
      </w:r>
      <w:r>
        <w:rPr>
          <w:sz w:val="28"/>
        </w:rPr>
        <w:t xml:space="preserve">памятник Герою Советского Союза, участнику Курильской десантной операции Н.А. Вилкову, повторившему подвиг Александра Матросова на </w:t>
      </w:r>
      <w:proofErr w:type="spellStart"/>
      <w:r>
        <w:rPr>
          <w:sz w:val="28"/>
        </w:rPr>
        <w:t>о.Шумшу</w:t>
      </w:r>
      <w:proofErr w:type="spellEnd"/>
      <w:r>
        <w:rPr>
          <w:sz w:val="28"/>
        </w:rPr>
        <w:t xml:space="preserve"> в 1945 году. 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В конце 1950 – начале 60-х годов российский подводный флот становится атомным</w:t>
      </w:r>
      <w:r>
        <w:t xml:space="preserve"> </w:t>
      </w:r>
      <w:r>
        <w:rPr>
          <w:sz w:val="28"/>
        </w:rPr>
        <w:t>и ракетоносным,</w:t>
      </w:r>
      <w:r>
        <w:t xml:space="preserve"> </w:t>
      </w:r>
      <w:r>
        <w:rPr>
          <w:sz w:val="28"/>
        </w:rPr>
        <w:t>выходит на просторы мирового океана. 17 сентября 1963 года две первые атомные подводные лодки</w:t>
      </w:r>
      <w:r>
        <w:t xml:space="preserve"> </w:t>
      </w:r>
      <w:r>
        <w:rPr>
          <w:sz w:val="28"/>
        </w:rPr>
        <w:t>"К-115"</w:t>
      </w:r>
      <w:r>
        <w:t xml:space="preserve"> </w:t>
      </w:r>
      <w:r>
        <w:rPr>
          <w:sz w:val="28"/>
        </w:rPr>
        <w:t>(капитан 2-го ранга И. Дубяга) и</w:t>
      </w:r>
      <w:r>
        <w:t xml:space="preserve"> </w:t>
      </w:r>
      <w:r>
        <w:rPr>
          <w:sz w:val="28"/>
        </w:rPr>
        <w:t>"К-178"</w:t>
      </w:r>
      <w:r>
        <w:t xml:space="preserve"> </w:t>
      </w:r>
      <w:r>
        <w:rPr>
          <w:sz w:val="28"/>
        </w:rPr>
        <w:t>(капитан 1-го ранга А. Михайловский) впервые в истории мореплавания, совершив переход с Северного флота на Камчатку подо льдами Арктики, вошли в состав базы подводных лодок, дислоцированных в п. Рыбачьем.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 xml:space="preserve">Новый этап развития города начался в 1958 году, когда по предложению Королева С.П. была организована Тихоокеанская океанографическая экспедиция ("Звездная флотилия"), положившая начало поселку Приморский, которая </w:t>
      </w:r>
      <w:r>
        <w:rPr>
          <w:color w:val="1C1C1C"/>
          <w:sz w:val="28"/>
        </w:rPr>
        <w:t>предназначались для обеспечения испытаний пусков межконтинентальных баллистических ракет и полетов космонавтов.</w:t>
      </w:r>
    </w:p>
    <w:p w:rsidR="00FF1071" w:rsidRDefault="00FF1071" w:rsidP="00FF1071">
      <w:pPr>
        <w:ind w:firstLine="567"/>
        <w:jc w:val="both"/>
      </w:pPr>
      <w:r>
        <w:rPr>
          <w:color w:val="1C1C1C"/>
          <w:sz w:val="28"/>
        </w:rPr>
        <w:t>В послевоенное время</w:t>
      </w:r>
      <w:r>
        <w:t xml:space="preserve"> </w:t>
      </w:r>
      <w:r>
        <w:rPr>
          <w:color w:val="1C1C1C"/>
          <w:sz w:val="28"/>
        </w:rPr>
        <w:t>потребовалось</w:t>
      </w:r>
      <w:r>
        <w:t xml:space="preserve"> </w:t>
      </w:r>
      <w:r>
        <w:rPr>
          <w:color w:val="1C1C1C"/>
          <w:sz w:val="28"/>
        </w:rPr>
        <w:t>создание</w:t>
      </w:r>
      <w:r>
        <w:t xml:space="preserve"> </w:t>
      </w:r>
      <w:r>
        <w:rPr>
          <w:color w:val="1C1C1C"/>
          <w:sz w:val="28"/>
        </w:rPr>
        <w:t>и развитие</w:t>
      </w:r>
      <w:r>
        <w:t xml:space="preserve"> </w:t>
      </w:r>
      <w:r>
        <w:rPr>
          <w:color w:val="1C1C1C"/>
          <w:sz w:val="28"/>
        </w:rPr>
        <w:t>местных судоремонтных мощностей.</w:t>
      </w:r>
      <w:r>
        <w:t xml:space="preserve"> </w:t>
      </w:r>
      <w:r>
        <w:rPr>
          <w:sz w:val="28"/>
        </w:rPr>
        <w:t>Для ремонта военных судов в 1959 году в бухту</w:t>
      </w:r>
      <w:r>
        <w:t xml:space="preserve"> </w:t>
      </w:r>
      <w:r>
        <w:rPr>
          <w:sz w:val="28"/>
        </w:rPr>
        <w:t>Сельдевую</w:t>
      </w:r>
      <w:r>
        <w:t xml:space="preserve"> </w:t>
      </w:r>
      <w:r>
        <w:rPr>
          <w:sz w:val="28"/>
        </w:rPr>
        <w:t>направлен</w:t>
      </w:r>
      <w:r>
        <w:t xml:space="preserve"> </w:t>
      </w:r>
      <w:r>
        <w:rPr>
          <w:sz w:val="28"/>
        </w:rPr>
        <w:t>плавучий завод "Горняк", впоследствии ставший мощным градообразующим предприятием – АО "Северо-Восточный ремонтный центр".</w:t>
      </w:r>
    </w:p>
    <w:p w:rsidR="00FF1071" w:rsidRDefault="00FF1071" w:rsidP="00FF1071">
      <w:pPr>
        <w:ind w:firstLine="567"/>
        <w:jc w:val="both"/>
      </w:pPr>
      <w:r>
        <w:rPr>
          <w:color w:val="1C1C1C"/>
          <w:sz w:val="28"/>
        </w:rPr>
        <w:t>Для обеспечения подводных лодок ракетным и ракетно-ядерным оружием, а также с целью развития радиотехнического вооружения в 1959–1960 годах формируются войсковые части.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lastRenderedPageBreak/>
        <w:t>В 1982 году</w:t>
      </w:r>
      <w:r>
        <w:t xml:space="preserve"> </w:t>
      </w:r>
      <w:r>
        <w:rPr>
          <w:sz w:val="28"/>
        </w:rPr>
        <w:t>основан</w:t>
      </w:r>
      <w:r>
        <w:t xml:space="preserve"> </w:t>
      </w:r>
      <w:r>
        <w:rPr>
          <w:sz w:val="28"/>
        </w:rPr>
        <w:t>Камчатский гидрографический институт, основной задачей которого является создание стационарных средств дальнего обнаружения и обеспечение защиты оборонных и экономических интересов России в морях и акваториях, прилегающих к Тихоокеанскому побережью.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Военно-Морской Флот является составной частью Вооруженных сил Российской Федерации, которые осуществляют охрану Государственной границы в воздушном пространстве и подводной среде (статья 3 Закона Российской Федерации от 01.04.1993 № 4730-I "О государственной границе Российской Федерации").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В мирное время за мужество и</w:t>
      </w:r>
      <w:r>
        <w:t xml:space="preserve"> </w:t>
      </w:r>
      <w:r>
        <w:rPr>
          <w:sz w:val="28"/>
        </w:rPr>
        <w:t>ратное служение Отечеству отмечены высшей наградой Родины – званием Героя СССР и Героя России более 20 подводников.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Проект закона имеет высокую социальную</w:t>
      </w:r>
      <w:r>
        <w:t xml:space="preserve"> </w:t>
      </w:r>
      <w:r>
        <w:rPr>
          <w:sz w:val="28"/>
        </w:rPr>
        <w:t>значимость, так как он направлен на формирование среды, подчиненной общей идее: пропаганде чувства любви к историческому прошлому и гордости за настоящее России, развитие патриотизма и уважительного отношения к Вооруженным Силам Российской Федерации.</w:t>
      </w:r>
      <w:r>
        <w:t xml:space="preserve"> </w:t>
      </w:r>
      <w:r>
        <w:rPr>
          <w:sz w:val="28"/>
        </w:rPr>
        <w:t>Почетное звание для города – это символ, который формирует историческую память народа.</w:t>
      </w:r>
      <w:r>
        <w:t xml:space="preserve"> </w:t>
      </w:r>
      <w:r>
        <w:rPr>
          <w:sz w:val="28"/>
        </w:rPr>
        <w:t>Кроме того, данным</w:t>
      </w:r>
      <w:r>
        <w:t xml:space="preserve"> </w:t>
      </w:r>
      <w:r>
        <w:rPr>
          <w:sz w:val="28"/>
        </w:rPr>
        <w:t>проектом устанавливается праздник города, который будет служить</w:t>
      </w:r>
      <w:r>
        <w:t xml:space="preserve"> </w:t>
      </w:r>
      <w:r>
        <w:rPr>
          <w:sz w:val="28"/>
        </w:rPr>
        <w:t>консолидации общества.</w:t>
      </w:r>
    </w:p>
    <w:p w:rsidR="00FF1071" w:rsidRDefault="00FF1071" w:rsidP="00FF1071">
      <w:pPr>
        <w:ind w:firstLine="567"/>
        <w:jc w:val="both"/>
      </w:pPr>
      <w:r>
        <w:rPr>
          <w:sz w:val="28"/>
        </w:rPr>
        <w:t>Проект не подлежит оценке регулирующего воздействия в соответствии</w:t>
      </w:r>
      <w:r>
        <w:t xml:space="preserve"> </w:t>
      </w:r>
      <w:r>
        <w:br/>
      </w:r>
      <w:r>
        <w:rPr>
          <w:sz w:val="28"/>
        </w:rPr>
        <w:t> с постановлением Правительства Камчатского края от 28.09.2022 № 510-П</w:t>
      </w:r>
      <w:r>
        <w:t xml:space="preserve"> </w:t>
      </w:r>
      <w:r>
        <w:br/>
      </w:r>
      <w:r>
        <w:rPr>
          <w:sz w:val="28"/>
        </w:rPr>
        <w:t> 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FF1071" w:rsidRDefault="00FF1071" w:rsidP="00FF1071">
      <w:pPr>
        <w:ind w:firstLine="567"/>
        <w:jc w:val="both"/>
      </w:pPr>
      <w:r>
        <w:t> </w:t>
      </w:r>
    </w:p>
    <w:p w:rsidR="00FF1071" w:rsidRPr="0006114E" w:rsidRDefault="00FF1071" w:rsidP="00FF1071">
      <w:pPr>
        <w:jc w:val="center"/>
        <w:rPr>
          <w:b/>
          <w:sz w:val="28"/>
        </w:rPr>
      </w:pPr>
      <w:r w:rsidRPr="0006114E">
        <w:rPr>
          <w:b/>
          <w:sz w:val="28"/>
        </w:rPr>
        <w:t xml:space="preserve">Перечень </w:t>
      </w:r>
    </w:p>
    <w:p w:rsidR="00FF1071" w:rsidRPr="0006114E" w:rsidRDefault="00FF1071" w:rsidP="00FF1071">
      <w:pPr>
        <w:jc w:val="center"/>
        <w:rPr>
          <w:b/>
          <w:sz w:val="28"/>
        </w:rPr>
      </w:pPr>
      <w:r w:rsidRPr="0006114E">
        <w:rPr>
          <w:b/>
          <w:sz w:val="28"/>
        </w:rPr>
        <w:t xml:space="preserve">законов и иных нормативных правовых актов Камчатского края, </w:t>
      </w:r>
    </w:p>
    <w:p w:rsidR="00FF1071" w:rsidRPr="0006114E" w:rsidRDefault="00FF1071" w:rsidP="00FF1071">
      <w:pPr>
        <w:jc w:val="center"/>
        <w:rPr>
          <w:b/>
          <w:sz w:val="28"/>
        </w:rPr>
      </w:pPr>
      <w:r w:rsidRPr="0006114E">
        <w:rPr>
          <w:b/>
          <w:sz w:val="28"/>
        </w:rPr>
        <w:t>подлежащих разработке и принятию в целях реализации закона Камчатского края "О почетном звании Камчатского края "Город морской доблести", признанию утратившими силу, приостановлению, изменению</w:t>
      </w:r>
    </w:p>
    <w:p w:rsidR="00FF1071" w:rsidRDefault="00FF1071" w:rsidP="00FF1071">
      <w:pPr>
        <w:jc w:val="center"/>
        <w:rPr>
          <w:b/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both"/>
        <w:rPr>
          <w:sz w:val="28"/>
        </w:rPr>
      </w:pPr>
      <w:r>
        <w:rPr>
          <w:sz w:val="28"/>
        </w:rPr>
        <w:tab/>
        <w:t>Принятие закона Камчатского края "О почетном звании Камчатского края "Город морской доблести" не потребует разработки и принятия, признания утратившими силу, приостановления или изменения законов Камчатского края.</w:t>
      </w:r>
    </w:p>
    <w:p w:rsidR="00FF1071" w:rsidRDefault="00FF1071" w:rsidP="00FF1071">
      <w:pPr>
        <w:jc w:val="both"/>
        <w:rPr>
          <w:sz w:val="28"/>
        </w:rPr>
      </w:pPr>
      <w:r>
        <w:rPr>
          <w:sz w:val="28"/>
        </w:rPr>
        <w:tab/>
        <w:t xml:space="preserve">Потребуется принятие постановления Губернатора Камчатского края </w:t>
      </w:r>
      <w:r>
        <w:rPr>
          <w:sz w:val="28"/>
        </w:rPr>
        <w:br/>
        <w:t xml:space="preserve">"Об утверждении изображения свидетельства о присвоении городу </w:t>
      </w:r>
      <w:proofErr w:type="spellStart"/>
      <w:r>
        <w:rPr>
          <w:sz w:val="28"/>
        </w:rPr>
        <w:lastRenderedPageBreak/>
        <w:t>Вилючинску</w:t>
      </w:r>
      <w:proofErr w:type="spellEnd"/>
      <w:r>
        <w:rPr>
          <w:sz w:val="28"/>
        </w:rPr>
        <w:t xml:space="preserve"> Камчатского края почетного звания Камчатского края "Город морской доблести" </w:t>
      </w:r>
      <w:r>
        <w:rPr>
          <w:sz w:val="28"/>
        </w:rPr>
        <w:br/>
        <w:t xml:space="preserve">и описания и рисунка памятного знака, вручаемого при присвоении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 xml:space="preserve"> Камчатского края почетного звания Камчатского края "Город морской доблести".</w:t>
      </w:r>
    </w:p>
    <w:p w:rsidR="00FF1071" w:rsidRDefault="00FF1071" w:rsidP="00FF1071">
      <w:pPr>
        <w:jc w:val="both"/>
        <w:rPr>
          <w:sz w:val="28"/>
        </w:rPr>
      </w:pPr>
    </w:p>
    <w:p w:rsidR="00FF1071" w:rsidRPr="009B1721" w:rsidRDefault="00FF1071" w:rsidP="00FF1071">
      <w:pPr>
        <w:jc w:val="center"/>
        <w:rPr>
          <w:b/>
          <w:sz w:val="28"/>
        </w:rPr>
      </w:pPr>
      <w:r w:rsidRPr="009B1721">
        <w:rPr>
          <w:b/>
          <w:sz w:val="28"/>
        </w:rPr>
        <w:t xml:space="preserve">Финансово-экономическое обоснование </w:t>
      </w:r>
    </w:p>
    <w:p w:rsidR="00FF1071" w:rsidRPr="009B1721" w:rsidRDefault="00FF1071" w:rsidP="00FF1071">
      <w:pPr>
        <w:jc w:val="center"/>
        <w:rPr>
          <w:b/>
          <w:sz w:val="28"/>
        </w:rPr>
      </w:pPr>
      <w:r w:rsidRPr="009B1721">
        <w:rPr>
          <w:b/>
          <w:sz w:val="28"/>
        </w:rPr>
        <w:t xml:space="preserve">к проекту закона Камчатского края "О почетном звании </w:t>
      </w:r>
    </w:p>
    <w:p w:rsidR="00FF1071" w:rsidRPr="009B1721" w:rsidRDefault="00FF1071" w:rsidP="00FF1071">
      <w:pPr>
        <w:jc w:val="center"/>
        <w:rPr>
          <w:b/>
          <w:sz w:val="28"/>
        </w:rPr>
      </w:pPr>
      <w:r w:rsidRPr="009B1721">
        <w:rPr>
          <w:b/>
          <w:sz w:val="28"/>
        </w:rPr>
        <w:t xml:space="preserve">Камчатского края "Город морской доблести" </w:t>
      </w:r>
    </w:p>
    <w:p w:rsidR="00FF1071" w:rsidRPr="009B1721" w:rsidRDefault="00FF1071" w:rsidP="00FF1071">
      <w:pPr>
        <w:jc w:val="center"/>
        <w:rPr>
          <w:b/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"О почетном звании Камчатского края "Город морской доблести" потребует финансирование из краевого бюджета в сумме 150 тыс. рублей на изготовление почетного знака и свидетельства о почетном знаке.</w:t>
      </w:r>
    </w:p>
    <w:p w:rsidR="00FF1071" w:rsidRDefault="00FF1071" w:rsidP="00FF1071">
      <w:pPr>
        <w:ind w:firstLine="708"/>
        <w:jc w:val="both"/>
        <w:rPr>
          <w:sz w:val="28"/>
        </w:rPr>
      </w:pPr>
      <w:r>
        <w:rPr>
          <w:sz w:val="28"/>
        </w:rPr>
        <w:t xml:space="preserve">Изготовление свидетельства о присвоении городу </w:t>
      </w:r>
      <w:proofErr w:type="spellStart"/>
      <w:r>
        <w:rPr>
          <w:sz w:val="28"/>
        </w:rPr>
        <w:t>Вилючинску</w:t>
      </w:r>
      <w:proofErr w:type="spellEnd"/>
      <w:r>
        <w:rPr>
          <w:sz w:val="28"/>
        </w:rPr>
        <w:t xml:space="preserve"> почетного звания Камчатского края "Город морской доблести" и памятного знака осуществляется за счет средств краевого бюджета, предусмотренных Министерству по делам местного самоуправления и развитию Корякского округа Камчатского края.</w:t>
      </w:r>
    </w:p>
    <w:p w:rsidR="00FF1071" w:rsidRDefault="00FF1071" w:rsidP="00FF1071">
      <w:pPr>
        <w:ind w:firstLine="708"/>
        <w:jc w:val="both"/>
        <w:rPr>
          <w:sz w:val="28"/>
        </w:rPr>
      </w:pPr>
      <w:r>
        <w:rPr>
          <w:sz w:val="28"/>
        </w:rPr>
        <w:t>Принятие проекта закона не приведет к появлению выпадающих доходов краевого бюджета.</w:t>
      </w:r>
    </w:p>
    <w:p w:rsidR="00FF1071" w:rsidRDefault="00FF1071" w:rsidP="00FF1071">
      <w:pPr>
        <w:jc w:val="both"/>
        <w:rPr>
          <w:sz w:val="28"/>
        </w:rPr>
      </w:pPr>
    </w:p>
    <w:p w:rsidR="00FF1071" w:rsidRDefault="00FF1071" w:rsidP="00FF1071">
      <w:pPr>
        <w:jc w:val="both"/>
      </w:pPr>
      <w:bookmarkStart w:id="1" w:name="_GoBack"/>
      <w:bookmarkEnd w:id="1"/>
    </w:p>
    <w:p w:rsidR="00FF1071" w:rsidRDefault="00FF1071" w:rsidP="00FF1071">
      <w:pPr>
        <w:ind w:firstLine="567"/>
        <w:jc w:val="both"/>
        <w:rPr>
          <w:sz w:val="28"/>
        </w:rPr>
      </w:pPr>
    </w:p>
    <w:p w:rsidR="00FF1071" w:rsidRDefault="00FF1071" w:rsidP="00FF1071">
      <w:pPr>
        <w:ind w:firstLine="567"/>
        <w:jc w:val="both"/>
        <w:rPr>
          <w:sz w:val="28"/>
        </w:rPr>
      </w:pPr>
    </w:p>
    <w:p w:rsidR="00FF1071" w:rsidRDefault="00FF1071" w:rsidP="00FF1071">
      <w:pPr>
        <w:ind w:firstLine="567"/>
        <w:jc w:val="both"/>
        <w:rPr>
          <w:sz w:val="28"/>
        </w:rPr>
      </w:pPr>
    </w:p>
    <w:p w:rsidR="00FF1071" w:rsidRDefault="00FF1071" w:rsidP="00FF1071">
      <w:pPr>
        <w:ind w:firstLine="567"/>
        <w:jc w:val="both"/>
        <w:rPr>
          <w:sz w:val="28"/>
        </w:rPr>
      </w:pPr>
    </w:p>
    <w:p w:rsidR="00FF1071" w:rsidRDefault="00FF1071" w:rsidP="00FF1071">
      <w:pPr>
        <w:ind w:firstLine="567"/>
        <w:jc w:val="both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FF1071" w:rsidRDefault="00FF1071" w:rsidP="00FF1071">
      <w:pPr>
        <w:jc w:val="center"/>
        <w:rPr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p w:rsidR="0067191F" w:rsidRDefault="0067191F">
      <w:pPr>
        <w:jc w:val="center"/>
        <w:rPr>
          <w:b/>
          <w:sz w:val="28"/>
        </w:rPr>
      </w:pPr>
    </w:p>
    <w:sectPr w:rsidR="0067191F">
      <w:headerReference w:type="default" r:id="rId7"/>
      <w:pgSz w:w="11906" w:h="16838"/>
      <w:pgMar w:top="1418" w:right="1418" w:bottom="1418" w:left="1418" w:header="45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071">
      <w:r>
        <w:separator/>
      </w:r>
    </w:p>
  </w:endnote>
  <w:endnote w:type="continuationSeparator" w:id="0">
    <w:p w:rsidR="00000000" w:rsidRDefault="00FF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1071">
      <w:r>
        <w:separator/>
      </w:r>
    </w:p>
  </w:footnote>
  <w:footnote w:type="continuationSeparator" w:id="0">
    <w:p w:rsidR="00000000" w:rsidRDefault="00FF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1F" w:rsidRDefault="00FF107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67191F" w:rsidRDefault="0067191F">
    <w:pPr>
      <w:pStyle w:val="a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F"/>
    <w:rsid w:val="0067191F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A931"/>
  <w15:docId w15:val="{8FD4DDCE-A211-48B2-B747-434F504F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2"/>
    <w:link w:val="Heading7Char"/>
    <w:rPr>
      <w:rFonts w:ascii="Arial" w:hAnsi="Arial"/>
      <w:b/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32"/>
    <w:link w:val="Heading8Char"/>
    <w:rPr>
      <w:rFonts w:ascii="Arial" w:hAnsi="Arial"/>
      <w:i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4">
    <w:name w:val="Знак концевой сноски1"/>
    <w:basedOn w:val="43"/>
    <w:link w:val="a3"/>
    <w:rPr>
      <w:vertAlign w:val="superscript"/>
    </w:rPr>
  </w:style>
  <w:style w:type="character" w:styleId="a3">
    <w:name w:val="endnote reference"/>
    <w:basedOn w:val="a0"/>
    <w:link w:val="14"/>
    <w:rPr>
      <w:vertAlign w:val="superscript"/>
    </w:rPr>
  </w:style>
  <w:style w:type="paragraph" w:customStyle="1" w:styleId="15">
    <w:name w:val="Обычный1"/>
    <w:link w:val="16"/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44">
    <w:name w:val="Гиперссылка4"/>
    <w:link w:val="45"/>
    <w:rPr>
      <w:color w:val="0000FF"/>
      <w:u w:val="single"/>
    </w:rPr>
  </w:style>
  <w:style w:type="character" w:customStyle="1" w:styleId="45">
    <w:name w:val="Гиперссылка4"/>
    <w:link w:val="44"/>
    <w:rPr>
      <w:color w:val="0000FF"/>
      <w:u w:val="single"/>
    </w:rPr>
  </w:style>
  <w:style w:type="paragraph" w:styleId="a6">
    <w:name w:val="TOC Heading"/>
    <w:link w:val="a7"/>
  </w:style>
  <w:style w:type="character" w:customStyle="1" w:styleId="a7">
    <w:name w:val="Заголовок оглавления Знак"/>
    <w:link w:val="a6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Знак сноски1"/>
    <w:basedOn w:val="43"/>
    <w:link w:val="aa"/>
    <w:rPr>
      <w:vertAlign w:val="superscript"/>
    </w:rPr>
  </w:style>
  <w:style w:type="character" w:styleId="aa">
    <w:name w:val="footnote reference"/>
    <w:basedOn w:val="a0"/>
    <w:link w:val="19"/>
    <w:rPr>
      <w:vertAlign w:val="superscript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18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b/>
      <w:color w:val="5B9BD5" w:themeColor="accent1"/>
      <w:sz w:val="1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rFonts w:ascii="Times New Roman" w:hAnsi="Times New Roman"/>
      <w:i/>
      <w:sz w:val="24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sz w:val="2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sz w:val="24"/>
    </w:rPr>
  </w:style>
  <w:style w:type="paragraph" w:customStyle="1" w:styleId="1e">
    <w:name w:val="Знак концевой сноски1"/>
    <w:basedOn w:val="21"/>
    <w:link w:val="1f"/>
    <w:rPr>
      <w:vertAlign w:val="superscript"/>
    </w:rPr>
  </w:style>
  <w:style w:type="character" w:customStyle="1" w:styleId="1f">
    <w:name w:val="Знак концевой сноски1"/>
    <w:basedOn w:val="22"/>
    <w:link w:val="1e"/>
    <w:rPr>
      <w:vertAlign w:val="superscript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paragraph" w:customStyle="1" w:styleId="1f2">
    <w:name w:val="Обычный1"/>
    <w:link w:val="1f3"/>
    <w:rPr>
      <w:rFonts w:ascii="Times New Roman" w:hAnsi="Times New Roman"/>
      <w:sz w:val="24"/>
    </w:rPr>
  </w:style>
  <w:style w:type="character" w:customStyle="1" w:styleId="1f3">
    <w:name w:val="Обычный1"/>
    <w:link w:val="1f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50">
    <w:name w:val="Гиперссылка5"/>
    <w:link w:val="af1"/>
    <w:rPr>
      <w:color w:val="0000FF"/>
      <w:u w:val="single"/>
    </w:rPr>
  </w:style>
  <w:style w:type="character" w:styleId="af1">
    <w:name w:val="Hyperlink"/>
    <w:link w:val="50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32"/>
    <w:link w:val="Heading6Char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rFonts w:ascii="Times New Roman" w:hAnsi="Times New Roman"/>
      <w:i/>
      <w:sz w:val="24"/>
    </w:rPr>
  </w:style>
  <w:style w:type="paragraph" w:styleId="af4">
    <w:name w:val="table of figures"/>
    <w:basedOn w:val="a"/>
    <w:next w:val="a"/>
    <w:link w:val="af5"/>
  </w:style>
  <w:style w:type="character" w:customStyle="1" w:styleId="af5">
    <w:name w:val="Перечень рисунков Знак"/>
    <w:basedOn w:val="1"/>
    <w:link w:val="af4"/>
    <w:rPr>
      <w:rFonts w:ascii="Times New Roman" w:hAnsi="Times New Roman"/>
      <w:sz w:val="24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2"/>
    <w:link w:val="Heading9Char"/>
    <w:rPr>
      <w:rFonts w:ascii="Arial" w:hAnsi="Arial"/>
      <w:i/>
      <w:sz w:val="21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"/>
    <w:link w:val="Footnote5"/>
    <w:rPr>
      <w:rFonts w:ascii="Times New Roman" w:hAnsi="Times New Roman"/>
      <w:sz w:val="18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rFonts w:ascii="Times New Roman" w:hAnsi="Times New Roman"/>
      <w:b/>
      <w:color w:val="5B9BD5" w:themeColor="accent1"/>
      <w:sz w:val="18"/>
    </w:rPr>
  </w:style>
  <w:style w:type="paragraph" w:customStyle="1" w:styleId="54">
    <w:name w:val="Заголовок 5 Знак"/>
    <w:link w:val="55"/>
    <w:rPr>
      <w:rFonts w:ascii="XO Thames" w:hAnsi="XO Thames"/>
      <w:b/>
    </w:rPr>
  </w:style>
  <w:style w:type="character" w:customStyle="1" w:styleId="55">
    <w:name w:val="Заголовок 5 Знак"/>
    <w:link w:val="54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1fc">
    <w:name w:val="Обычный1"/>
    <w:link w:val="1fd"/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paragraph" w:customStyle="1" w:styleId="Endnote5">
    <w:name w:val="Endnote"/>
    <w:basedOn w:val="a"/>
    <w:link w:val="Endnote6"/>
    <w:rPr>
      <w:sz w:val="20"/>
    </w:rPr>
  </w:style>
  <w:style w:type="character" w:customStyle="1" w:styleId="Endnote6">
    <w:name w:val="Endnote"/>
    <w:basedOn w:val="1"/>
    <w:link w:val="Endnote5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e">
    <w:name w:val="Знак сноски1"/>
    <w:basedOn w:val="21"/>
    <w:link w:val="1ff"/>
    <w:rPr>
      <w:vertAlign w:val="superscript"/>
    </w:rPr>
  </w:style>
  <w:style w:type="character" w:customStyle="1" w:styleId="1ff">
    <w:name w:val="Знак сноски1"/>
    <w:basedOn w:val="22"/>
    <w:link w:val="1fe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3">
    <w:name w:val="Основной шрифт абзаца4"/>
    <w:link w:val="6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ff0">
    <w:name w:val="Обычный1"/>
    <w:link w:val="1ff1"/>
    <w:rPr>
      <w:rFonts w:ascii="Times New Roman" w:hAnsi="Times New Roman"/>
      <w:sz w:val="24"/>
    </w:rPr>
  </w:style>
  <w:style w:type="character" w:customStyle="1" w:styleId="1ff1">
    <w:name w:val="Обычный1"/>
    <w:link w:val="1ff0"/>
    <w:rPr>
      <w:rFonts w:ascii="Times New Roman" w:hAnsi="Times New Roman"/>
      <w:sz w:val="24"/>
    </w:r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39">
    <w:name w:val="Plain Table 3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1ff2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6">
    <w:name w:val="Plain Table 5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f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6">
    <w:name w:val="Plain Table 4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2</cp:revision>
  <dcterms:created xsi:type="dcterms:W3CDTF">2024-03-01T01:40:00Z</dcterms:created>
  <dcterms:modified xsi:type="dcterms:W3CDTF">2024-03-01T01:42:00Z</dcterms:modified>
</cp:coreProperties>
</file>