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51" w:rsidRDefault="00024151" w:rsidP="00024151">
      <w:pPr>
        <w:pStyle w:val="a3"/>
        <w:shd w:val="clear" w:color="auto" w:fill="FFFFFF"/>
        <w:spacing w:before="0" w:beforeAutospacing="0" w:after="0" w:afterAutospacing="0"/>
        <w:jc w:val="right"/>
        <w:rPr>
          <w:rFonts w:ascii="Arial" w:hAnsi="Arial" w:cs="Arial"/>
          <w:color w:val="000000"/>
          <w:sz w:val="23"/>
          <w:szCs w:val="23"/>
        </w:rPr>
      </w:pPr>
      <w:r>
        <w:rPr>
          <w:rFonts w:ascii="Arial" w:hAnsi="Arial" w:cs="Arial"/>
          <w:color w:val="000000"/>
          <w:sz w:val="23"/>
          <w:szCs w:val="23"/>
        </w:rPr>
        <w:t>Приложение к Решению</w:t>
      </w:r>
      <w:r>
        <w:rPr>
          <w:rFonts w:ascii="Arial" w:hAnsi="Arial" w:cs="Arial"/>
          <w:color w:val="000000"/>
          <w:sz w:val="23"/>
          <w:szCs w:val="23"/>
        </w:rPr>
        <w:br/>
        <w:t>Президиума Законодательного</w:t>
      </w:r>
      <w:r>
        <w:rPr>
          <w:rFonts w:ascii="Arial" w:hAnsi="Arial" w:cs="Arial"/>
          <w:color w:val="000000"/>
          <w:sz w:val="23"/>
          <w:szCs w:val="23"/>
        </w:rPr>
        <w:br/>
        <w:t>Собрания Камчатского края</w:t>
      </w:r>
      <w:r>
        <w:rPr>
          <w:rFonts w:ascii="Arial" w:hAnsi="Arial" w:cs="Arial"/>
          <w:color w:val="000000"/>
          <w:sz w:val="23"/>
          <w:szCs w:val="23"/>
        </w:rPr>
        <w:br/>
        <w:t>от 17.01.2017 № 950</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 ПОЛОЖЕНИЕ</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О ПОСТОЯННОМ КОМИТЕТЕ ЗАКОНОДАТЕЛЬНОГО СОБРАНИЯ КАМЧАТСКОГО КРАЯ ПО СОЦИАЛЬНОЙ ПОЛИТИКЕ</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 </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I. Общие положения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Настоящее Положение в соответствии с Законом Камчатского края от 14.11.2011 № 691 "О Законодательном Собрании Камчатского края", Регламентом Законодательного Собрания Камчатского края и Типовым положением о постоянных комитетах, постоянной комиссии Законодательного Собрания Камчатского края, утвержденным постановлением Законодательного Собрания Камчатского края от 24.10.2016 № 16, определяет порядок формирования, полномочия и порядок деятельности постоянного комитета Законодательного Собрания Камчатского края по социальной политике (далее – комитет).</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Комитет является рабочим органом Законодательного Собрания Камчатского края (далее – Законодательное Собрание).</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Основной деятельностью комитета является обеспечение подготовки вопросов, относящихся к его ведению, в целях реализации полномочий Законодательным Собранием.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Деятельность комитета подотчетна Законодательному Собранию и его Президиуму.</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5. Комитет в своей работе руководствуется Конституцией Российской Федерации, федеральными законами и иными нормативными правовыми актами Российской Федерации, Уставом Камчатского края, законами Камчатского края, Регламентом Законодательного Собрания Камчатского края, Положением о порядке осуществления мониторинга </w:t>
      </w:r>
      <w:proofErr w:type="spellStart"/>
      <w:r>
        <w:rPr>
          <w:rFonts w:ascii="Arial" w:hAnsi="Arial" w:cs="Arial"/>
          <w:color w:val="000000"/>
          <w:sz w:val="23"/>
          <w:szCs w:val="23"/>
        </w:rPr>
        <w:t>правоприменения</w:t>
      </w:r>
      <w:proofErr w:type="spellEnd"/>
      <w:r>
        <w:rPr>
          <w:rFonts w:ascii="Arial" w:hAnsi="Arial" w:cs="Arial"/>
          <w:color w:val="000000"/>
          <w:sz w:val="23"/>
          <w:szCs w:val="23"/>
        </w:rPr>
        <w:t xml:space="preserve"> в Законодательном Собрании Камчатского края, Типовым положением об Общественном Совете при Законодательном Собрании Камчатского края в постоянном комитете Законодательного Собрания Камчатского края, Типовым положением о постоянных комитетах, постоянной комиссии Законодательного Собрания Камчатского края, настоящим Положением и иными правовыми актами Законодательного Собрания.</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 </w:t>
      </w:r>
      <w:r>
        <w:rPr>
          <w:rStyle w:val="a4"/>
          <w:rFonts w:ascii="Arial" w:hAnsi="Arial" w:cs="Arial"/>
          <w:color w:val="000000"/>
          <w:sz w:val="23"/>
          <w:szCs w:val="23"/>
        </w:rPr>
        <w:t>II. Порядок формирования и состав постоянного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Комитет состоит из:</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председателя комитета и его заместителей;</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депутатов Законодательного Собрания – членов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Основанием для включения депутата Законодательного Собрания в состав комитета является его письменное заявление.</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3. Персональный состав комитета утверждается постановлением Законодательного Собрания.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Член комитета по письменному заявлению имеет право выйти из состава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Депутат Законодательного Собрания может одновременно входить не более чем в два постоянных комитета Законодательного Собрания либо в один постоянный комитет и постоянную комиссию Законодательного Собрания.</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 </w:t>
      </w:r>
      <w:r>
        <w:rPr>
          <w:rStyle w:val="a4"/>
          <w:rFonts w:ascii="Arial" w:hAnsi="Arial" w:cs="Arial"/>
          <w:color w:val="000000"/>
          <w:sz w:val="23"/>
          <w:szCs w:val="23"/>
        </w:rPr>
        <w:t>III. Вопросы ведения, полномочия комитета и порядок деятельности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К ведению комитета относится обеспечение законодательного регулирования вопросов:</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охраны здоровья граждан, в том числе организации лекарственного обеспечения граждан, обеспечения донорской кровью и ее компонентами организаций здравоохранения, осуществления профилактических, санитарно-гигиенических и противоэпидемических мер;</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образования, в том числе дошкольного, общего, профессионального, дополнительного образования;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науки, в том числе научно-технической деятельности;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культуры, обеспечения сохранения памятников истории и культуры, развития библиотечного и музейного дела;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социального обеспечения граждан, в том числе нетрудоспособных и малообеспеченных;</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обеспечения защиты конституционных прав и свобод человека и гражданина в вопросах социальной политики;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7) демографической политики, занятости населения и трудовых отношений;</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8) социальной поддержки населения, охраны семьи, материнства и детства, опеки и попечительства, защиты прав несовершеннолетних граждан;</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9) развития физической культуры и спорта;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10) развития туристской деятельности;</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11) осуществления государственной молодежной политики;</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12) создания и формирования Молодежного парламента Камчатского края, а также взаимодействия с ним органов государственной власти Камчатского края.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К полномочиям комитета относятся: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1) планирование работы;</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мониторинг федерального законодательства и законодательства субъектов Российской Федерации по вопросам, относящимся к ведению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разработка проектов федеральных законов по вопросам, относящимся к ведению комитета, в целях реализации Законодательным Собранием права законодательной инициативы в Государственную Думу Федерального Собрания Российской Федерации;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подготовка отзывов Законодательного Собрания на проекты федеральных законов по предметам совместного ведения, представленные Государственной Думой Федерального Собрания Российской Федерации;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рассмотрение относящихся к ведению комитета проектов нормативных правовых актов Президента Российской Федерации или Правительства Российской Федерации, предусматривающих передачу осуществления полномочий федерального органа исполнительной власти, и подготовка проектов постановлений Законодательного Собрания об отзыве на проекты указанных актов;</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6) подготовка предложений по вопросам, относящимся к ведению комитета, в проект плана Законодательного Собрания по мониторингу </w:t>
      </w:r>
      <w:proofErr w:type="spellStart"/>
      <w:r>
        <w:rPr>
          <w:rFonts w:ascii="Arial" w:hAnsi="Arial" w:cs="Arial"/>
          <w:color w:val="000000"/>
          <w:sz w:val="23"/>
          <w:szCs w:val="23"/>
        </w:rPr>
        <w:t>правоприменения</w:t>
      </w:r>
      <w:proofErr w:type="spellEnd"/>
      <w:r>
        <w:rPr>
          <w:rFonts w:ascii="Arial" w:hAnsi="Arial" w:cs="Arial"/>
          <w:color w:val="000000"/>
          <w:sz w:val="23"/>
          <w:szCs w:val="23"/>
        </w:rPr>
        <w:t xml:space="preserve"> законов Камчатского края и иных нормативных правовых актов Камчатского края, осуществление мониторинга </w:t>
      </w:r>
      <w:proofErr w:type="spellStart"/>
      <w:r>
        <w:rPr>
          <w:rFonts w:ascii="Arial" w:hAnsi="Arial" w:cs="Arial"/>
          <w:color w:val="000000"/>
          <w:sz w:val="23"/>
          <w:szCs w:val="23"/>
        </w:rPr>
        <w:t>правоприменения</w:t>
      </w:r>
      <w:proofErr w:type="spellEnd"/>
      <w:r>
        <w:rPr>
          <w:rFonts w:ascii="Arial" w:hAnsi="Arial" w:cs="Arial"/>
          <w:color w:val="000000"/>
          <w:sz w:val="23"/>
          <w:szCs w:val="23"/>
        </w:rPr>
        <w:t xml:space="preserve"> в Законодательном Собрании нормативных правовых актов по вопросам, относящимся к ведению комитета, подготовка справок о результатах проведения мониторинга </w:t>
      </w:r>
      <w:proofErr w:type="spellStart"/>
      <w:r>
        <w:rPr>
          <w:rFonts w:ascii="Arial" w:hAnsi="Arial" w:cs="Arial"/>
          <w:color w:val="000000"/>
          <w:sz w:val="23"/>
          <w:szCs w:val="23"/>
        </w:rPr>
        <w:t>правоприменения</w:t>
      </w:r>
      <w:proofErr w:type="spellEnd"/>
      <w:r>
        <w:rPr>
          <w:rFonts w:ascii="Arial" w:hAnsi="Arial" w:cs="Arial"/>
          <w:color w:val="000000"/>
          <w:sz w:val="23"/>
          <w:szCs w:val="23"/>
        </w:rPr>
        <w:t xml:space="preserve"> в Законодательном Собрании;</w:t>
      </w:r>
    </w:p>
    <w:p w:rsidR="00024151" w:rsidRDefault="00024151" w:rsidP="00024151">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7) разработка проектов законов Камчатского края и иных нормативных правовых актов Камчатского края по вопросам, относящимся к  ведению комитета, в том числе по результатам рассмотрения требований, протестов и представлений прокурора Камчатского края, экспертных заключений Управления Министерства юстиции Российской Федерации по Камчатскому краю</w:t>
      </w:r>
      <w:r>
        <w:rPr>
          <w:rStyle w:val="a5"/>
          <w:rFonts w:ascii="Arial" w:hAnsi="Arial" w:cs="Arial"/>
          <w:color w:val="000000"/>
          <w:sz w:val="23"/>
          <w:szCs w:val="23"/>
        </w:rPr>
        <w:t>, </w:t>
      </w:r>
      <w:r>
        <w:rPr>
          <w:rFonts w:ascii="Arial" w:hAnsi="Arial" w:cs="Arial"/>
          <w:color w:val="000000"/>
          <w:sz w:val="23"/>
          <w:szCs w:val="23"/>
        </w:rPr>
        <w:t>а также на основании судебных решений, которыми законы Камчатского края и иные нормативные правовые акты Камчатского края признаны противоречащими федеральному законодательству;</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8) подготовка замечаний и предложений на законопроекты, внесенные субъектами законодательной инициативы в Законодательное Собрание, по вопросам, относящимся к ведению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9) инициирование создания рабочих групп с участием депутатов Законодательного Собрания,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общественных объединений, научных организаций и иных специалистов, профессиональная деятельность которых связана с деятельностью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10) инициирование процедуры формирования Общественного совета при Законодательном Собрании в комитете, осуществление отбора кандидатур в члены Общественного Совета при Законодательном Собрании в комитете;</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11) взаимодействие с другими рабочими органами Законодательного Собрания и структурными подразделениями аппарата Законодательного Собрания; </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12) назначение своих докладчиков по вопросам, вносимым комитетом на рассмотрение Законодательного Собрания, а также содокладчиков по вопросам, относящимся к ведению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13) рассмотрение поступивших в комитет обращений граждан, государственных органов, органов местного самоуправления муниципальных образований в Камчатском крае, иных организаций и их должностных лиц по вопросам ведения постоянного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14) подготовка информационных материалов по вопросам, относящимся к ведению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15) осуществление иных полномочий, установленных законами, иными нормативными правовыми актами Камчатского края и правовыми актами Законодательного Собрания.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Деятельность комитета осуществляется посредством: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индивидуальной работы членов комитета с проектами законов и иных правовых актов, другими материалами и документами;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создания комитетом рабочих групп по вопросам, отнесенным к его ведению;</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участия председателя комитета в заседаниях Президиума;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участия в работе рабочих групп, созданных Законодательным Собранием;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выполнения решений Законодательного Собрания, его Президиума, поручений Председателя Законодательного Собрания по вопросам, отнесенным к его ведению;</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осуществления иной деятельности, связанной с решением вопросов, отнесенных к его ведению.</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Основной формой работы комитета является его заседание. Заседание комитета считается правомочным, если на нем присутствует не менее половины от числа депутатов, входящих в состав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Комитет принимает решения по вопросам, отнесенным к его ведению. Решения комитета считается принятыми, если за них проголосовало большинство членов комитета, присутствующих на его заседании.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На заседании комитета специалистом ведется протокол, который подписывается председателем комитета.</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IV. Права и обязанности членов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Член комитета имеет право:</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lastRenderedPageBreak/>
        <w:t>1) быть не позднее 5 календарных дней до дня проведения заседания комитета извещенным о дате, времени и месте заседания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быть не позднее 3-х рабочих дней до дня проведения заседания комитета ознакомленным с документами и материалами, рассматриваемыми комитетом;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предлагать вопросы для рассмотрения на заседаниях комитета, а также вносить предложения и замечания по повестке заседания, порядку рассмотрения и существу вопросов, обсуждаемых комитетом;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выражать свою позицию по обсуждаемым вопросам;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быть включенным в состав рабочей группы;</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получать необходимую организационную, правовую, информационную, материально-техническую и методическую помощь;</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7) осуществлять иные права в соответствии с законами Камчатского края и правовыми актами Законодательного Собрания Камчатского края. </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Член комитета обязан:</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руководствоваться нормативными правовыми актами, касающимися деятельности Законодательного Собрания;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присутствовать на заседаниях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ставить в известность о причинах своего отсутствия председателя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4) участвовать в работе комитета и созданных ими рабочих группах, а также в рабочих группах, созданных Законодательным Собранием;</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информировать комитет о результатах выполнения поручений комитета, председателя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выполнять иные обязанности в соответствии с законами Камчатского края, правовыми актами Законодательного Собрания Камчатского края и решениями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Все члены комитета имеют равные права и обязанности.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4. Комитет осуществляет свою деятельность на основе годового плана работы Комитета. Планирование работы комитета осуществляется на основе плана законопроектной работы Законодательного Собрания на год, плана Законодательного Собрания по мониторингу применения законов Камчатского края и иных нормативных правовых актов на год, плана мероприятий Законодательного Собрания на год по реализации Послания президента Российской Федерации Федеральному Собранию Российской Федерации, а также с учетом предложений членов комитета и </w:t>
      </w:r>
      <w:r>
        <w:rPr>
          <w:rFonts w:ascii="Arial" w:hAnsi="Arial" w:cs="Arial"/>
          <w:color w:val="000000"/>
          <w:sz w:val="23"/>
          <w:szCs w:val="23"/>
        </w:rPr>
        <w:lastRenderedPageBreak/>
        <w:t>Общественного совета комитета. Проект плана работы комитета рассматривается на его заседании и утверждается решением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Председатель комитета: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организует работу комитета;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вносит на утверждение комитета годовой план работы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3) направляет своим заместителям законопроекты и иные документы и материалы, поступившие в комитет, для рассмотрения и подготовки предложений;</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4) созывает заседания комитета, обеспечивает уведомление о заседании комитета членов комитета и других участников заседания;</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5) проводит заседания комитета, подписывает протокол заседания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осуществляет общее руководство аппаратом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7) дает поручения специалистам аппарата комитета;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8) представляет комитет в органах государственной власти, органах местного самоуправления муниципальных образований в Камчатском крае и других органах и организациях;</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9) обеспечивает исполнение иных вопросов, возложенных на него Законодательным Собранием, Президиумом Законодательного Собрания, председателем Законодательного Собрания.</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6. Заместитель председателя комитета: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исполняет обязанности председателя комитета в случае его отсутствия. При наличии в комитете двух и более заместителей обязанности председателя комитета осуществляет заместитель председателя комитета, назначенный председателем комитета;</w:t>
      </w:r>
    </w:p>
    <w:p w:rsidR="00024151" w:rsidRDefault="00024151" w:rsidP="00024151">
      <w:pPr>
        <w:pStyle w:val="consplusnormal"/>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2) решает вопросы в соответствии с распределением обязанностей, установленным председателем комитета.</w:t>
      </w:r>
    </w:p>
    <w:p w:rsidR="00024151" w:rsidRDefault="00024151" w:rsidP="00024151">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 </w:t>
      </w:r>
      <w:r>
        <w:rPr>
          <w:rStyle w:val="a4"/>
          <w:rFonts w:ascii="Arial" w:hAnsi="Arial" w:cs="Arial"/>
          <w:color w:val="000000"/>
          <w:sz w:val="23"/>
          <w:szCs w:val="23"/>
        </w:rPr>
        <w:t>V. Организационное, правовое, информационное, материально-техническое и финансовое обеспечение деятельности комитетов, комиссии</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1. Деятельность комитета обеспечивается специалистами комитета, при необходимости другими работниками аппарата Законодательного Собрания, а также привлекаемыми по гражданско-правовым договорам специалистами, профессиональная деятельность которых связана с деятельностью комитета.</w:t>
      </w:r>
    </w:p>
    <w:p w:rsidR="00024151" w:rsidRDefault="00024151" w:rsidP="00024151">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xml:space="preserve">2. Организационное, правовое, информационное, материально-техническое и финансовое обеспечение деятельности комитета осуществляется аппаратом </w:t>
      </w:r>
      <w:r>
        <w:rPr>
          <w:rFonts w:ascii="Arial" w:hAnsi="Arial" w:cs="Arial"/>
          <w:color w:val="000000"/>
          <w:sz w:val="23"/>
          <w:szCs w:val="23"/>
        </w:rPr>
        <w:lastRenderedPageBreak/>
        <w:t>Законодательного Собрания в соответствии с Положением об аппарате Законодательного Собрания.</w:t>
      </w:r>
    </w:p>
    <w:p w:rsidR="00CF2A76" w:rsidRDefault="00CF2A76">
      <w:bookmarkStart w:id="0" w:name="_GoBack"/>
      <w:bookmarkEnd w:id="0"/>
    </w:p>
    <w:sectPr w:rsidR="00CF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1"/>
    <w:rsid w:val="00024151"/>
    <w:rsid w:val="00CF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93E3A-FB7B-4B0C-8DCE-1AD46F58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4151"/>
    <w:rPr>
      <w:b/>
      <w:bCs/>
    </w:rPr>
  </w:style>
  <w:style w:type="paragraph" w:customStyle="1" w:styleId="consplusnormal">
    <w:name w:val="consplusnormal"/>
    <w:basedOn w:val="a"/>
    <w:rsid w:val="00024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24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Домрачев Дмитрий Владимирович</dc:creator>
  <cp:keywords/>
  <dc:description/>
  <cp:lastModifiedBy>Домрачев Дмитрий Владимирович</cp:lastModifiedBy>
  <cp:revision>1</cp:revision>
  <dcterms:created xsi:type="dcterms:W3CDTF">2021-12-27T03:01:00Z</dcterms:created>
  <dcterms:modified xsi:type="dcterms:W3CDTF">2021-12-27T03:02:00Z</dcterms:modified>
</cp:coreProperties>
</file>